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A887E" w14:textId="7E8C905B" w:rsidR="00D55ADC" w:rsidRPr="00D55ADC" w:rsidRDefault="00D55ADC" w:rsidP="00D55ADC">
      <w:pPr>
        <w:pStyle w:val="NoSpacing"/>
        <w:jc w:val="center"/>
        <w:rPr>
          <w:rFonts w:ascii="Times New Roman" w:hAnsi="Times New Roman" w:cs="Times New Roman"/>
          <w:sz w:val="24"/>
          <w:szCs w:val="24"/>
        </w:rPr>
      </w:pPr>
      <w:r w:rsidRPr="00D55ADC">
        <w:rPr>
          <w:rFonts w:ascii="Times New Roman" w:hAnsi="Times New Roman" w:cs="Times New Roman"/>
          <w:sz w:val="24"/>
          <w:szCs w:val="24"/>
        </w:rPr>
        <w:t>Wildflower Germination and Seedling Response to Smoke Priming</w:t>
      </w:r>
    </w:p>
    <w:p w14:paraId="1256CB15" w14:textId="718AFF06" w:rsidR="00D55ADC" w:rsidRPr="00D55ADC" w:rsidRDefault="00D55ADC" w:rsidP="00D55ADC">
      <w:pPr>
        <w:jc w:val="center"/>
        <w:rPr>
          <w:rFonts w:ascii="Times New Roman" w:hAnsi="Times New Roman" w:cs="Times New Roman"/>
          <w:sz w:val="24"/>
          <w:szCs w:val="24"/>
        </w:rPr>
      </w:pPr>
      <w:r w:rsidRPr="00D55ADC">
        <w:rPr>
          <w:rFonts w:ascii="Times New Roman" w:hAnsi="Times New Roman" w:cs="Times New Roman"/>
          <w:sz w:val="24"/>
          <w:szCs w:val="24"/>
        </w:rPr>
        <w:t>Madelyn Griffin , Adithya Bhaskaran</w:t>
      </w:r>
    </w:p>
    <w:p w14:paraId="26B999E8" w14:textId="77777777" w:rsidR="00D55ADC" w:rsidRPr="00D55ADC" w:rsidRDefault="00D55ADC" w:rsidP="00D55ADC">
      <w:pPr>
        <w:pStyle w:val="NoSpacing"/>
        <w:jc w:val="center"/>
        <w:rPr>
          <w:rFonts w:ascii="Times New Roman" w:hAnsi="Times New Roman" w:cs="Times New Roman"/>
          <w:sz w:val="24"/>
          <w:szCs w:val="24"/>
        </w:rPr>
      </w:pPr>
      <w:r w:rsidRPr="00D55ADC">
        <w:rPr>
          <w:rFonts w:ascii="Times New Roman" w:hAnsi="Times New Roman" w:cs="Times New Roman"/>
          <w:sz w:val="24"/>
          <w:szCs w:val="24"/>
        </w:rPr>
        <w:t>Environmental Services Natural Resources Division 4</w:t>
      </w:r>
    </w:p>
    <w:p w14:paraId="1A722EA6" w14:textId="77777777" w:rsidR="00D55ADC" w:rsidRDefault="00D55ADC" w:rsidP="00D55ADC">
      <w:pPr>
        <w:jc w:val="center"/>
        <w:rPr>
          <w:rFonts w:ascii="Times New Roman" w:hAnsi="Times New Roman" w:cs="Times New Roman"/>
          <w:sz w:val="24"/>
          <w:szCs w:val="24"/>
        </w:rPr>
      </w:pPr>
      <w:r w:rsidRPr="00D55ADC">
        <w:rPr>
          <w:rFonts w:ascii="Times New Roman" w:hAnsi="Times New Roman" w:cs="Times New Roman"/>
          <w:sz w:val="24"/>
          <w:szCs w:val="24"/>
        </w:rPr>
        <w:t>Parkside High CTE Horticulture. FFA Wicomico Maryland</w:t>
      </w:r>
    </w:p>
    <w:p w14:paraId="2AD29F17" w14:textId="77777777" w:rsidR="00AC5567" w:rsidRPr="008C0DDD" w:rsidRDefault="00AC5567" w:rsidP="00AC5567">
      <w:pPr>
        <w:spacing w:line="240" w:lineRule="auto"/>
        <w:jc w:val="both"/>
        <w:rPr>
          <w:rFonts w:ascii="Times New Roman" w:hAnsi="Times New Roman" w:cs="Times New Roman"/>
          <w:sz w:val="24"/>
          <w:szCs w:val="24"/>
          <w:u w:val="single"/>
        </w:rPr>
      </w:pPr>
      <w:r w:rsidRPr="008C0DDD">
        <w:rPr>
          <w:rFonts w:ascii="Times New Roman" w:hAnsi="Times New Roman" w:cs="Times New Roman"/>
          <w:sz w:val="24"/>
          <w:szCs w:val="24"/>
          <w:u w:val="single"/>
        </w:rPr>
        <w:t xml:space="preserve">Abstract. </w:t>
      </w:r>
    </w:p>
    <w:p w14:paraId="396F0FF3" w14:textId="340475F0" w:rsidR="0059446C" w:rsidRPr="0059446C" w:rsidRDefault="00AC5567" w:rsidP="0059446C">
      <w:pPr>
        <w:pStyle w:val="NoSpacing"/>
        <w:jc w:val="both"/>
        <w:rPr>
          <w:rFonts w:ascii="Times New Roman" w:hAnsi="Times New Roman" w:cs="Times New Roman"/>
          <w:sz w:val="24"/>
          <w:szCs w:val="24"/>
        </w:rPr>
      </w:pPr>
      <w:r w:rsidRPr="0059446C">
        <w:rPr>
          <w:rFonts w:ascii="Times New Roman" w:hAnsi="Times New Roman" w:cs="Times New Roman"/>
          <w:sz w:val="24"/>
          <w:szCs w:val="24"/>
        </w:rPr>
        <w:t xml:space="preserve">There have been numerous studies related to the positive impacts of </w:t>
      </w:r>
      <w:r w:rsidR="0059446C" w:rsidRPr="0059446C">
        <w:rPr>
          <w:rFonts w:ascii="Times New Roman" w:hAnsi="Times New Roman" w:cs="Times New Roman"/>
          <w:sz w:val="24"/>
          <w:szCs w:val="24"/>
        </w:rPr>
        <w:t>smoke as an aid in germinating seeds.  In many fire-prone ecosystems</w:t>
      </w:r>
      <w:r w:rsidR="0059446C">
        <w:rPr>
          <w:rFonts w:ascii="Times New Roman" w:hAnsi="Times New Roman" w:cs="Times New Roman"/>
          <w:sz w:val="24"/>
          <w:szCs w:val="24"/>
        </w:rPr>
        <w:t xml:space="preserve">, </w:t>
      </w:r>
      <w:r w:rsidR="0059446C" w:rsidRPr="0059446C">
        <w:rPr>
          <w:rFonts w:ascii="Times New Roman" w:hAnsi="Times New Roman" w:cs="Times New Roman"/>
          <w:sz w:val="24"/>
          <w:szCs w:val="24"/>
        </w:rPr>
        <w:t>species cue their germination to immediate postfire conditions. Smoke stimulated germination has been reported from a huge diversity of plant species.</w:t>
      </w:r>
    </w:p>
    <w:p w14:paraId="7D80607D" w14:textId="64849749" w:rsidR="000B6106" w:rsidRDefault="0059446C" w:rsidP="0059446C">
      <w:pPr>
        <w:spacing w:line="240" w:lineRule="auto"/>
        <w:jc w:val="both"/>
        <w:rPr>
          <w:rFonts w:ascii="Times New Roman" w:hAnsi="Times New Roman" w:cs="Times New Roman"/>
          <w:color w:val="2E2E2E"/>
          <w:sz w:val="24"/>
          <w:szCs w:val="24"/>
        </w:rPr>
      </w:pPr>
      <w:r w:rsidRPr="0059446C">
        <w:rPr>
          <w:rFonts w:ascii="Times New Roman" w:hAnsi="Times New Roman" w:cs="Times New Roman"/>
          <w:color w:val="2E2E2E"/>
          <w:sz w:val="24"/>
          <w:szCs w:val="24"/>
        </w:rPr>
        <w:t xml:space="preserve">There is clear evidence that there are both inorganic and organic chemicals generated or released by smoke </w:t>
      </w:r>
      <w:r>
        <w:rPr>
          <w:rFonts w:ascii="Times New Roman" w:hAnsi="Times New Roman" w:cs="Times New Roman"/>
          <w:color w:val="2E2E2E"/>
          <w:sz w:val="24"/>
          <w:szCs w:val="24"/>
        </w:rPr>
        <w:t>th</w:t>
      </w:r>
      <w:r w:rsidR="00375D87">
        <w:rPr>
          <w:rFonts w:ascii="Times New Roman" w:hAnsi="Times New Roman" w:cs="Times New Roman"/>
          <w:color w:val="2E2E2E"/>
          <w:sz w:val="24"/>
          <w:szCs w:val="24"/>
        </w:rPr>
        <w:t>at</w:t>
      </w:r>
      <w:r>
        <w:rPr>
          <w:rFonts w:ascii="Times New Roman" w:hAnsi="Times New Roman" w:cs="Times New Roman"/>
          <w:color w:val="2E2E2E"/>
          <w:sz w:val="24"/>
          <w:szCs w:val="24"/>
        </w:rPr>
        <w:t xml:space="preserve"> </w:t>
      </w:r>
      <w:r w:rsidRPr="0059446C">
        <w:rPr>
          <w:rFonts w:ascii="Times New Roman" w:hAnsi="Times New Roman" w:cs="Times New Roman"/>
          <w:color w:val="2E2E2E"/>
          <w:sz w:val="24"/>
          <w:szCs w:val="24"/>
        </w:rPr>
        <w:t>will stimulate germination of seeds</w:t>
      </w:r>
      <w:r>
        <w:rPr>
          <w:rFonts w:ascii="Times New Roman" w:hAnsi="Times New Roman" w:cs="Times New Roman"/>
          <w:color w:val="2E2E2E"/>
          <w:sz w:val="24"/>
          <w:szCs w:val="24"/>
        </w:rPr>
        <w:t>.</w:t>
      </w:r>
      <w:r w:rsidR="000B6106">
        <w:rPr>
          <w:rFonts w:ascii="Times New Roman" w:hAnsi="Times New Roman" w:cs="Times New Roman"/>
          <w:color w:val="2E2E2E"/>
          <w:sz w:val="24"/>
          <w:szCs w:val="24"/>
        </w:rPr>
        <w:t xml:space="preserve"> The insights gained in smoke aided germination could provide immeasurable benefits particularly in ecological restoration projects where successful germination and subsequent plant establishment are important.</w:t>
      </w:r>
    </w:p>
    <w:p w14:paraId="466205EF" w14:textId="50952990" w:rsidR="0059446C" w:rsidRDefault="000B6106" w:rsidP="00AC5567">
      <w:pPr>
        <w:spacing w:line="240" w:lineRule="auto"/>
        <w:jc w:val="both"/>
        <w:rPr>
          <w:rFonts w:ascii="Times New Roman" w:hAnsi="Times New Roman" w:cs="Times New Roman"/>
          <w:color w:val="FF0000"/>
          <w:sz w:val="24"/>
          <w:szCs w:val="24"/>
        </w:rPr>
      </w:pPr>
      <w:r>
        <w:rPr>
          <w:rFonts w:ascii="Times New Roman" w:hAnsi="Times New Roman" w:cs="Times New Roman"/>
          <w:color w:val="2E2E2E"/>
          <w:sz w:val="24"/>
          <w:szCs w:val="24"/>
        </w:rPr>
        <w:t xml:space="preserve">This study’s focus </w:t>
      </w:r>
      <w:r w:rsidR="008C0DDD">
        <w:rPr>
          <w:rFonts w:ascii="Times New Roman" w:hAnsi="Times New Roman" w:cs="Times New Roman"/>
          <w:color w:val="2E2E2E"/>
          <w:sz w:val="24"/>
          <w:szCs w:val="24"/>
        </w:rPr>
        <w:t>was</w:t>
      </w:r>
      <w:r>
        <w:rPr>
          <w:rFonts w:ascii="Times New Roman" w:hAnsi="Times New Roman" w:cs="Times New Roman"/>
          <w:color w:val="2E2E2E"/>
          <w:sz w:val="24"/>
          <w:szCs w:val="24"/>
        </w:rPr>
        <w:t xml:space="preserve"> to quantify the feasibility of smoke enhanced germination on Rudbeckia Hirta.</w:t>
      </w:r>
      <w:r w:rsidR="008C0DDD">
        <w:rPr>
          <w:rFonts w:ascii="Times New Roman" w:hAnsi="Times New Roman" w:cs="Times New Roman"/>
          <w:color w:val="2E2E2E"/>
          <w:sz w:val="24"/>
          <w:szCs w:val="24"/>
        </w:rPr>
        <w:t xml:space="preserve"> </w:t>
      </w:r>
      <w:r>
        <w:rPr>
          <w:rFonts w:ascii="Times New Roman" w:hAnsi="Times New Roman" w:cs="Times New Roman"/>
          <w:color w:val="2E2E2E"/>
          <w:sz w:val="24"/>
          <w:szCs w:val="24"/>
        </w:rPr>
        <w:t>There ha</w:t>
      </w:r>
      <w:r w:rsidR="008C0DDD">
        <w:rPr>
          <w:rFonts w:ascii="Times New Roman" w:hAnsi="Times New Roman" w:cs="Times New Roman"/>
          <w:color w:val="2E2E2E"/>
          <w:sz w:val="24"/>
          <w:szCs w:val="24"/>
        </w:rPr>
        <w:t>d</w:t>
      </w:r>
      <w:r>
        <w:rPr>
          <w:rFonts w:ascii="Times New Roman" w:hAnsi="Times New Roman" w:cs="Times New Roman"/>
          <w:color w:val="2E2E2E"/>
          <w:sz w:val="24"/>
          <w:szCs w:val="24"/>
        </w:rPr>
        <w:t xml:space="preserve"> been some e</w:t>
      </w:r>
      <w:r w:rsidR="008C0DDD">
        <w:rPr>
          <w:rFonts w:ascii="Times New Roman" w:hAnsi="Times New Roman" w:cs="Times New Roman"/>
          <w:color w:val="2E2E2E"/>
          <w:sz w:val="24"/>
          <w:szCs w:val="24"/>
        </w:rPr>
        <w:t>v</w:t>
      </w:r>
      <w:r>
        <w:rPr>
          <w:rFonts w:ascii="Times New Roman" w:hAnsi="Times New Roman" w:cs="Times New Roman"/>
          <w:color w:val="2E2E2E"/>
          <w:sz w:val="24"/>
          <w:szCs w:val="24"/>
        </w:rPr>
        <w:t xml:space="preserve">idence that Rudbeckia seed germination is not </w:t>
      </w:r>
      <w:r w:rsidR="008C0DDD">
        <w:rPr>
          <w:rFonts w:ascii="Times New Roman" w:hAnsi="Times New Roman" w:cs="Times New Roman"/>
          <w:color w:val="2E2E2E"/>
          <w:sz w:val="24"/>
          <w:szCs w:val="24"/>
        </w:rPr>
        <w:t xml:space="preserve">enhanced measurably by smoke treatment. This study found that Rudbeckia seed germination is dramatically increased by smoke treatment when the seed is first soaked for </w:t>
      </w:r>
      <w:r w:rsidR="00150CD9">
        <w:rPr>
          <w:rFonts w:ascii="Times New Roman" w:hAnsi="Times New Roman" w:cs="Times New Roman"/>
          <w:color w:val="2E2E2E"/>
          <w:sz w:val="24"/>
          <w:szCs w:val="24"/>
        </w:rPr>
        <w:t>six</w:t>
      </w:r>
      <w:r w:rsidR="008C0DDD">
        <w:rPr>
          <w:rFonts w:ascii="Times New Roman" w:hAnsi="Times New Roman" w:cs="Times New Roman"/>
          <w:color w:val="2E2E2E"/>
          <w:sz w:val="24"/>
          <w:szCs w:val="24"/>
        </w:rPr>
        <w:t xml:space="preserve"> hours before </w:t>
      </w:r>
      <w:r w:rsidR="00150CD9">
        <w:rPr>
          <w:rFonts w:ascii="Times New Roman" w:hAnsi="Times New Roman" w:cs="Times New Roman"/>
          <w:color w:val="2E2E2E"/>
          <w:sz w:val="24"/>
          <w:szCs w:val="24"/>
        </w:rPr>
        <w:t xml:space="preserve">smoke </w:t>
      </w:r>
      <w:r w:rsidR="008C0DDD">
        <w:rPr>
          <w:rFonts w:ascii="Times New Roman" w:hAnsi="Times New Roman" w:cs="Times New Roman"/>
          <w:color w:val="2E2E2E"/>
          <w:sz w:val="24"/>
          <w:szCs w:val="24"/>
        </w:rPr>
        <w:t>treatment applied.</w:t>
      </w:r>
    </w:p>
    <w:p w14:paraId="6D9B358A" w14:textId="77777777" w:rsidR="00AC5567" w:rsidRDefault="00AC5567" w:rsidP="00AC5567">
      <w:pPr>
        <w:rPr>
          <w:rFonts w:ascii="Times New Roman" w:hAnsi="Times New Roman" w:cs="Times New Roman"/>
          <w:sz w:val="24"/>
          <w:szCs w:val="24"/>
        </w:rPr>
      </w:pPr>
      <w:r>
        <w:rPr>
          <w:rFonts w:ascii="Times New Roman" w:hAnsi="Times New Roman" w:cs="Times New Roman"/>
          <w:sz w:val="24"/>
          <w:szCs w:val="24"/>
          <w:u w:val="single"/>
        </w:rPr>
        <w:t>Introduction</w:t>
      </w:r>
    </w:p>
    <w:p w14:paraId="4A9654D5" w14:textId="326FD360" w:rsidR="00375D87" w:rsidRPr="00375D87" w:rsidRDefault="00375D87" w:rsidP="00375D87">
      <w:pPr>
        <w:spacing w:after="0" w:line="240" w:lineRule="auto"/>
        <w:jc w:val="both"/>
        <w:rPr>
          <w:rFonts w:ascii="Times New Roman" w:eastAsia="Times New Roman" w:hAnsi="Times New Roman" w:cs="Times New Roman"/>
          <w:kern w:val="0"/>
          <w:sz w:val="24"/>
          <w:szCs w:val="24"/>
          <w14:ligatures w14:val="none"/>
        </w:rPr>
      </w:pPr>
      <w:r w:rsidRPr="00375D87">
        <w:rPr>
          <w:rFonts w:ascii="Times New Roman" w:eastAsia="Times New Roman" w:hAnsi="Times New Roman" w:cs="Times New Roman"/>
          <w:color w:val="000000"/>
          <w:kern w:val="0"/>
          <w:sz w:val="24"/>
          <w:szCs w:val="24"/>
          <w14:ligatures w14:val="none"/>
        </w:rPr>
        <w:t>In an era marked by a growing emphasis on environmental awareness and sustainable practices, the act of wildflower planting emerges as a powerful embodiment of these values. Beyond its inherent visual appeal, wildflower planting offers a range of benefits—economic, educational, recreational, and ecological—depending on the specific planting location. This practice, commonly embraced in gardens, public spaces, and urban landscapes, represents a harmonious synergy between human intervention and the natural world. The diverse advantages of wildflower planting encompass its pivotal role in enhancing biodiversity, fostering healthier water quality, and promoting cleaner air by reducing the runoff of pollutants such as pesticides, petroleum products, lead, and sediments into water bodies. Comparisons to turf areas highlight how wildflowers, through their substantial vegetative biomass, efficiently trap and retain pollutants, resulting in improved water quality and reduced air pollution. These blossoms, with their deep and dense root systems, act as anchors, stabilizing eroding slopes, river/stream banks, and beach dunes. By attracting birds and insects—particularly butterflies—wildflower plantings further contribute to habitat restoration and protection. </w:t>
      </w:r>
    </w:p>
    <w:p w14:paraId="04413BF6" w14:textId="77777777" w:rsidR="00375D87" w:rsidRPr="00375D87" w:rsidRDefault="00375D87" w:rsidP="00375D87">
      <w:pPr>
        <w:spacing w:after="0" w:line="240" w:lineRule="auto"/>
        <w:jc w:val="both"/>
        <w:rPr>
          <w:rFonts w:ascii="Times New Roman" w:eastAsia="Times New Roman" w:hAnsi="Times New Roman" w:cs="Times New Roman"/>
          <w:kern w:val="0"/>
          <w:sz w:val="24"/>
          <w:szCs w:val="24"/>
          <w14:ligatures w14:val="none"/>
        </w:rPr>
      </w:pPr>
    </w:p>
    <w:p w14:paraId="55A5F1E8" w14:textId="77777777" w:rsidR="00375D87" w:rsidRPr="00375D87" w:rsidRDefault="00375D87" w:rsidP="00375D87">
      <w:pPr>
        <w:spacing w:after="0" w:line="240" w:lineRule="auto"/>
        <w:jc w:val="both"/>
        <w:rPr>
          <w:rFonts w:ascii="Times New Roman" w:eastAsia="Times New Roman" w:hAnsi="Times New Roman" w:cs="Times New Roman"/>
          <w:kern w:val="0"/>
          <w:sz w:val="24"/>
          <w:szCs w:val="24"/>
          <w14:ligatures w14:val="none"/>
        </w:rPr>
      </w:pPr>
      <w:r w:rsidRPr="00375D87">
        <w:rPr>
          <w:rFonts w:ascii="Times New Roman" w:eastAsia="Times New Roman" w:hAnsi="Times New Roman" w:cs="Times New Roman"/>
          <w:color w:val="000000"/>
          <w:kern w:val="0"/>
          <w:sz w:val="24"/>
          <w:szCs w:val="24"/>
          <w14:ligatures w14:val="none"/>
        </w:rPr>
        <w:t>The benefits of wildflower planting are closely aligned with the imperative for successful seed germination, creating a conducive environment for the delicate and pivotal initial stages of seed development. Effective seed germination methods are crucial for the utilization of seeds in conservation and restoration programs. Consequently, extensive research endeavors have been directed toward understanding novel strategies for breaking seed dormancy and encouraging germination. Despite considerable progress, unresolved seed germination requirements persist within certain plant families, posing challenges to large-scale seed-based propagation for restoration. The complexities of seed dormancy present a significant obstacle to the efficient use of native seeds in restoration efforts. Addressing these germination challenges involves leveraging existing knowledge, identifying gaps, and exploring new approaches within the realm of wildflowers. </w:t>
      </w:r>
    </w:p>
    <w:p w14:paraId="5A3E2B32" w14:textId="77777777" w:rsidR="00375D87" w:rsidRPr="00375D87" w:rsidRDefault="00375D87" w:rsidP="00375D87">
      <w:pPr>
        <w:spacing w:after="0" w:line="240" w:lineRule="auto"/>
        <w:jc w:val="both"/>
        <w:rPr>
          <w:rFonts w:ascii="Times New Roman" w:eastAsia="Times New Roman" w:hAnsi="Times New Roman" w:cs="Times New Roman"/>
          <w:kern w:val="0"/>
          <w:sz w:val="24"/>
          <w:szCs w:val="24"/>
          <w14:ligatures w14:val="none"/>
        </w:rPr>
      </w:pPr>
    </w:p>
    <w:p w14:paraId="1E0BF5CE" w14:textId="77777777" w:rsidR="00375D87" w:rsidRPr="00375D87" w:rsidRDefault="00375D87" w:rsidP="00375D87">
      <w:pPr>
        <w:spacing w:after="0" w:line="240" w:lineRule="auto"/>
        <w:jc w:val="both"/>
        <w:rPr>
          <w:rFonts w:ascii="Times New Roman" w:eastAsia="Times New Roman" w:hAnsi="Times New Roman" w:cs="Times New Roman"/>
          <w:kern w:val="0"/>
          <w:sz w:val="24"/>
          <w:szCs w:val="24"/>
          <w14:ligatures w14:val="none"/>
        </w:rPr>
      </w:pPr>
      <w:r w:rsidRPr="00375D87">
        <w:rPr>
          <w:rFonts w:ascii="Times New Roman" w:eastAsia="Times New Roman" w:hAnsi="Times New Roman" w:cs="Times New Roman"/>
          <w:color w:val="000000"/>
          <w:kern w:val="0"/>
          <w:sz w:val="24"/>
          <w:szCs w:val="24"/>
          <w14:ligatures w14:val="none"/>
        </w:rPr>
        <w:t>In the intricate process of growth, the captivating phenomenon of seed germination is often instigated by environmental cues, and smoke emerges as a fascinating catalyst within specific ecosystems, notably wildflower environments. Fire serves as a major selective force in the environment, influencing plant communities across the globe. Evolution has shaped reproductive strategies as adaptations to the diverse factors associated with or generated by fires, particularly evident in seeds which have evolved to respond to both physical and chemical cues connected with fire events. Among these cues, karrikins—a family of closely related organic compounds produced during plant combustion—play a remarkable role in stimulating the germination of numerous plant species. Certain plants adapted to post-fire growth rely on dormant seeds that remain in the soil until fire-generated karrikins bind to soil particles. Once washed into the soil by rainfall, these karrikins trigger germination. Fire-derived smoke is harnessed in horticulture to prompt seed germination in wildflower species. Smoke can be applied just before sowing or through pretreatment of seeds, ensuring both smoke and aqueous smoke-water are effective triggers for germination.</w:t>
      </w:r>
    </w:p>
    <w:p w14:paraId="3AA53621" w14:textId="77777777" w:rsidR="00375D87" w:rsidRPr="00375D87" w:rsidRDefault="00375D87" w:rsidP="00375D87">
      <w:pPr>
        <w:jc w:val="both"/>
        <w:rPr>
          <w:rFonts w:ascii="Times New Roman" w:hAnsi="Times New Roman" w:cs="Times New Roman"/>
          <w:color w:val="1C1D1E"/>
          <w:sz w:val="24"/>
          <w:szCs w:val="24"/>
          <w:shd w:val="clear" w:color="auto" w:fill="FFFFFF"/>
        </w:rPr>
      </w:pPr>
    </w:p>
    <w:p w14:paraId="3C2F66DF" w14:textId="4B35C1DC" w:rsidR="000E010B" w:rsidRPr="00960EB1" w:rsidRDefault="000E010B" w:rsidP="00AC5567">
      <w:pPr>
        <w:jc w:val="both"/>
        <w:rPr>
          <w:rFonts w:ascii="Times New Roman" w:hAnsi="Times New Roman" w:cs="Times New Roman"/>
          <w:color w:val="1C1D1E"/>
          <w:sz w:val="24"/>
          <w:szCs w:val="24"/>
          <w:u w:val="single"/>
          <w:shd w:val="clear" w:color="auto" w:fill="FFFFFF"/>
        </w:rPr>
      </w:pPr>
      <w:r w:rsidRPr="00960EB1">
        <w:rPr>
          <w:rFonts w:ascii="Times New Roman" w:hAnsi="Times New Roman" w:cs="Times New Roman"/>
          <w:color w:val="1C1D1E"/>
          <w:sz w:val="24"/>
          <w:szCs w:val="24"/>
          <w:u w:val="single"/>
          <w:shd w:val="clear" w:color="auto" w:fill="FFFFFF"/>
        </w:rPr>
        <w:t>Literature Review.</w:t>
      </w:r>
    </w:p>
    <w:p w14:paraId="5EE48F71" w14:textId="77777777" w:rsidR="005E1339" w:rsidRDefault="000E010B" w:rsidP="00AC5567">
      <w:pPr>
        <w:jc w:val="both"/>
        <w:rPr>
          <w:rFonts w:ascii="Times New Roman" w:hAnsi="Times New Roman" w:cs="Times New Roman"/>
          <w:color w:val="333333"/>
          <w:sz w:val="24"/>
          <w:szCs w:val="24"/>
          <w:shd w:val="clear" w:color="auto" w:fill="FFFFFF"/>
        </w:rPr>
      </w:pPr>
      <w:r w:rsidRPr="000E010B">
        <w:rPr>
          <w:rFonts w:ascii="Times New Roman" w:hAnsi="Times New Roman" w:cs="Times New Roman"/>
          <w:color w:val="333333"/>
          <w:sz w:val="24"/>
          <w:szCs w:val="24"/>
          <w:shd w:val="clear" w:color="auto" w:fill="FFFFFF"/>
        </w:rPr>
        <w:t>Karrikins are a family of compounds produced by wildfires</w:t>
      </w:r>
      <w:r>
        <w:rPr>
          <w:rFonts w:ascii="Times New Roman" w:hAnsi="Times New Roman" w:cs="Times New Roman"/>
          <w:color w:val="333333"/>
          <w:sz w:val="24"/>
          <w:szCs w:val="24"/>
          <w:shd w:val="clear" w:color="auto" w:fill="FFFFFF"/>
        </w:rPr>
        <w:t xml:space="preserve">. This background article summarizes recent research </w:t>
      </w:r>
      <w:r w:rsidRPr="000E010B">
        <w:rPr>
          <w:rFonts w:ascii="Times New Roman" w:hAnsi="Times New Roman" w:cs="Times New Roman"/>
          <w:color w:val="333333"/>
          <w:sz w:val="24"/>
          <w:szCs w:val="24"/>
          <w:shd w:val="clear" w:color="auto" w:fill="FFFFFF"/>
        </w:rPr>
        <w:t xml:space="preserve">that </w:t>
      </w:r>
      <w:r>
        <w:rPr>
          <w:rFonts w:ascii="Times New Roman" w:hAnsi="Times New Roman" w:cs="Times New Roman"/>
          <w:color w:val="333333"/>
          <w:sz w:val="24"/>
          <w:szCs w:val="24"/>
          <w:shd w:val="clear" w:color="auto" w:fill="FFFFFF"/>
        </w:rPr>
        <w:t>identified these compounds  th</w:t>
      </w:r>
      <w:r w:rsidR="005E1339">
        <w:rPr>
          <w:rFonts w:ascii="Times New Roman" w:hAnsi="Times New Roman" w:cs="Times New Roman"/>
          <w:color w:val="333333"/>
          <w:sz w:val="24"/>
          <w:szCs w:val="24"/>
          <w:shd w:val="clear" w:color="auto" w:fill="FFFFFF"/>
        </w:rPr>
        <w:t>at</w:t>
      </w:r>
      <w:r>
        <w:rPr>
          <w:rFonts w:ascii="Times New Roman" w:hAnsi="Times New Roman" w:cs="Times New Roman"/>
          <w:color w:val="333333"/>
          <w:sz w:val="24"/>
          <w:szCs w:val="24"/>
          <w:shd w:val="clear" w:color="auto" w:fill="FFFFFF"/>
        </w:rPr>
        <w:t xml:space="preserve"> </w:t>
      </w:r>
      <w:r w:rsidRPr="000E010B">
        <w:rPr>
          <w:rFonts w:ascii="Times New Roman" w:hAnsi="Times New Roman" w:cs="Times New Roman"/>
          <w:color w:val="333333"/>
          <w:sz w:val="24"/>
          <w:szCs w:val="24"/>
          <w:shd w:val="clear" w:color="auto" w:fill="FFFFFF"/>
        </w:rPr>
        <w:t xml:space="preserve">can stimulate the germination of dormant seeds of plants from numerous families. </w:t>
      </w:r>
    </w:p>
    <w:p w14:paraId="79DC3D67" w14:textId="5C484D7D" w:rsidR="008C0DDD" w:rsidRDefault="005E1339" w:rsidP="005E1339">
      <w:pPr>
        <w:ind w:left="720"/>
        <w:jc w:val="both"/>
        <w:rPr>
          <w:rFonts w:ascii="Times New Roman" w:hAnsi="Times New Roman" w:cs="Times New Roman"/>
          <w:color w:val="333333"/>
          <w:sz w:val="24"/>
          <w:szCs w:val="24"/>
          <w:shd w:val="clear" w:color="auto" w:fill="FFFFFF"/>
        </w:rPr>
      </w:pPr>
      <w:r w:rsidRPr="005E1339">
        <w:rPr>
          <w:rFonts w:ascii="Times New Roman" w:hAnsi="Times New Roman" w:cs="Times New Roman"/>
          <w:color w:val="333333"/>
          <w:sz w:val="24"/>
          <w:szCs w:val="24"/>
          <w:shd w:val="clear" w:color="auto" w:fill="FFFFFF"/>
        </w:rPr>
        <w:t>Karrikins are a family of closely related small organic compounds that are produced when plant material burns</w:t>
      </w:r>
      <w:r>
        <w:rPr>
          <w:rFonts w:ascii="Times New Roman" w:hAnsi="Times New Roman" w:cs="Times New Roman"/>
          <w:color w:val="333333"/>
          <w:sz w:val="24"/>
          <w:szCs w:val="24"/>
          <w:shd w:val="clear" w:color="auto" w:fill="FFFFFF"/>
        </w:rPr>
        <w:t xml:space="preserve">. </w:t>
      </w:r>
      <w:r w:rsidRPr="005E1339">
        <w:rPr>
          <w:rFonts w:ascii="Times New Roman" w:hAnsi="Times New Roman" w:cs="Times New Roman"/>
          <w:color w:val="333333"/>
          <w:sz w:val="24"/>
          <w:szCs w:val="24"/>
          <w:shd w:val="clear" w:color="auto" w:fill="FFFFFF"/>
        </w:rPr>
        <w:t>They are remarkable because they can stimulate the seeds of many plant species to germinate </w:t>
      </w:r>
      <w:r w:rsidRPr="005E1339">
        <w:rPr>
          <w:rFonts w:ascii="Times New Roman" w:hAnsi="Times New Roman" w:cs="Times New Roman"/>
          <w:i/>
          <w:iCs/>
          <w:color w:val="333333"/>
          <w:sz w:val="24"/>
          <w:szCs w:val="24"/>
          <w:shd w:val="clear" w:color="auto" w:fill="FFFFFF"/>
        </w:rPr>
        <w:t>en masse</w:t>
      </w:r>
      <w:r w:rsidRPr="005E1339">
        <w:rPr>
          <w:rFonts w:ascii="Times New Roman" w:hAnsi="Times New Roman" w:cs="Times New Roman"/>
          <w:color w:val="333333"/>
          <w:sz w:val="24"/>
          <w:szCs w:val="24"/>
          <w:shd w:val="clear" w:color="auto" w:fill="FFFFFF"/>
        </w:rPr>
        <w:t>. In particular, some plants that grow immediately after bushfires or wildfires have evolved such that their seeds remain dormant in the soil until a fire generates karrikins that are bound to soil particles. Then, once the karrikins are washed into the soil by rainfall, they stimulate the seeds to germinate. Some of these species will grow rapidly, flower, produce new seed and then die, usually after a year or two</w:t>
      </w:r>
      <w:r>
        <w:rPr>
          <w:rFonts w:ascii="Times New Roman" w:hAnsi="Times New Roman" w:cs="Times New Roman"/>
          <w:color w:val="333333"/>
          <w:sz w:val="24"/>
          <w:szCs w:val="24"/>
          <w:shd w:val="clear" w:color="auto" w:fill="FFFFFF"/>
        </w:rPr>
        <w:t>.</w:t>
      </w:r>
      <w:r w:rsidRPr="005E1339">
        <w:rPr>
          <w:rFonts w:ascii="Times New Roman" w:hAnsi="Times New Roman" w:cs="Times New Roman"/>
          <w:color w:val="333333"/>
          <w:sz w:val="24"/>
          <w:szCs w:val="24"/>
          <w:shd w:val="clear" w:color="auto" w:fill="FFFFFF"/>
        </w:rPr>
        <w:t xml:space="preserve"> The new seed that falls to the ground remains dormant until a future fire generates fresh karrikins to awaken them to grow and produce a new generation of seeds.</w:t>
      </w:r>
      <w:r>
        <w:rPr>
          <w:rFonts w:ascii="Times New Roman" w:hAnsi="Times New Roman" w:cs="Times New Roman"/>
          <w:color w:val="333333"/>
          <w:sz w:val="24"/>
          <w:szCs w:val="24"/>
          <w:shd w:val="clear" w:color="auto" w:fill="FFFFFF"/>
        </w:rPr>
        <w:t xml:space="preserve">  (Flematti, et.al. 2015)</w:t>
      </w:r>
    </w:p>
    <w:p w14:paraId="5D7D849E" w14:textId="16B001FB" w:rsidR="00810528" w:rsidRDefault="004764B2" w:rsidP="004764B2">
      <w:pPr>
        <w:jc w:val="both"/>
        <w:rPr>
          <w:rFonts w:ascii="Times New Roman" w:hAnsi="Times New Roman" w:cs="Times New Roman"/>
          <w:color w:val="212121"/>
          <w:sz w:val="24"/>
          <w:szCs w:val="24"/>
          <w:shd w:val="clear" w:color="auto" w:fill="FFFFFF"/>
        </w:rPr>
      </w:pPr>
      <w:r>
        <w:rPr>
          <w:rFonts w:ascii="Times New Roman" w:hAnsi="Times New Roman" w:cs="Times New Roman"/>
          <w:color w:val="333333"/>
          <w:sz w:val="24"/>
          <w:szCs w:val="24"/>
          <w:shd w:val="clear" w:color="auto" w:fill="FFFFFF"/>
        </w:rPr>
        <w:t xml:space="preserve">The following study </w:t>
      </w:r>
      <w:r w:rsidRPr="002B1FDF">
        <w:rPr>
          <w:rFonts w:ascii="Times New Roman" w:hAnsi="Times New Roman" w:cs="Times New Roman"/>
          <w:color w:val="212121"/>
          <w:sz w:val="24"/>
          <w:szCs w:val="24"/>
          <w:shd w:val="clear" w:color="auto" w:fill="FFFFFF"/>
        </w:rPr>
        <w:t>evaluate</w:t>
      </w:r>
      <w:r w:rsidR="002B1FDF" w:rsidRPr="002B1FDF">
        <w:rPr>
          <w:rFonts w:ascii="Times New Roman" w:hAnsi="Times New Roman" w:cs="Times New Roman"/>
          <w:color w:val="212121"/>
          <w:sz w:val="24"/>
          <w:szCs w:val="24"/>
          <w:shd w:val="clear" w:color="auto" w:fill="FFFFFF"/>
        </w:rPr>
        <w:t xml:space="preserve">d </w:t>
      </w:r>
      <w:r w:rsidRPr="002B1FDF">
        <w:rPr>
          <w:rFonts w:ascii="Times New Roman" w:hAnsi="Times New Roman" w:cs="Times New Roman"/>
          <w:color w:val="212121"/>
          <w:sz w:val="24"/>
          <w:szCs w:val="24"/>
          <w:shd w:val="clear" w:color="auto" w:fill="FFFFFF"/>
        </w:rPr>
        <w:t xml:space="preserve">the effects of smoke treatments derived from five plant species </w:t>
      </w:r>
      <w:r w:rsidR="00962195">
        <w:rPr>
          <w:rFonts w:ascii="Times New Roman" w:hAnsi="Times New Roman" w:cs="Times New Roman"/>
          <w:color w:val="212121"/>
          <w:sz w:val="24"/>
          <w:szCs w:val="24"/>
          <w:shd w:val="clear" w:color="auto" w:fill="FFFFFF"/>
        </w:rPr>
        <w:t>that are not fire-following species</w:t>
      </w:r>
      <w:r w:rsidR="00FA68F1">
        <w:rPr>
          <w:rFonts w:ascii="Times New Roman" w:hAnsi="Times New Roman" w:cs="Times New Roman"/>
          <w:color w:val="212121"/>
          <w:sz w:val="24"/>
          <w:szCs w:val="24"/>
          <w:shd w:val="clear" w:color="auto" w:fill="FFFFFF"/>
        </w:rPr>
        <w:t>. The</w:t>
      </w:r>
      <w:r w:rsidRPr="002B1FDF">
        <w:rPr>
          <w:rFonts w:ascii="Times New Roman" w:hAnsi="Times New Roman" w:cs="Times New Roman"/>
          <w:color w:val="212121"/>
          <w:sz w:val="24"/>
          <w:szCs w:val="24"/>
          <w:shd w:val="clear" w:color="auto" w:fill="FFFFFF"/>
        </w:rPr>
        <w:t xml:space="preserve"> germination percentage</w:t>
      </w:r>
      <w:r w:rsidR="000E39CF">
        <w:rPr>
          <w:rFonts w:ascii="Times New Roman" w:hAnsi="Times New Roman" w:cs="Times New Roman"/>
          <w:color w:val="212121"/>
          <w:sz w:val="24"/>
          <w:szCs w:val="24"/>
          <w:shd w:val="clear" w:color="auto" w:fill="FFFFFF"/>
        </w:rPr>
        <w:t xml:space="preserve"> </w:t>
      </w:r>
      <w:r w:rsidRPr="002B1FDF">
        <w:rPr>
          <w:rFonts w:ascii="Times New Roman" w:hAnsi="Times New Roman" w:cs="Times New Roman"/>
          <w:color w:val="212121"/>
          <w:sz w:val="24"/>
          <w:szCs w:val="24"/>
          <w:shd w:val="clear" w:color="auto" w:fill="FFFFFF"/>
        </w:rPr>
        <w:t>and germination rate of four</w:t>
      </w:r>
      <w:r w:rsidR="00644F07">
        <w:rPr>
          <w:rFonts w:ascii="Times New Roman" w:hAnsi="Times New Roman" w:cs="Times New Roman"/>
          <w:color w:val="212121"/>
          <w:sz w:val="24"/>
          <w:szCs w:val="24"/>
          <w:shd w:val="clear" w:color="auto" w:fill="FFFFFF"/>
        </w:rPr>
        <w:t xml:space="preserve"> </w:t>
      </w:r>
      <w:r w:rsidRPr="002B1FDF">
        <w:rPr>
          <w:rFonts w:ascii="Times New Roman" w:hAnsi="Times New Roman" w:cs="Times New Roman"/>
          <w:color w:val="212121"/>
          <w:sz w:val="24"/>
          <w:szCs w:val="24"/>
          <w:shd w:val="clear" w:color="auto" w:fill="FFFFFF"/>
        </w:rPr>
        <w:t>important horticultural crops—cucumber, tomato, gladiolus, and scotch marigold</w:t>
      </w:r>
      <w:r w:rsidR="00FA68F1">
        <w:rPr>
          <w:rFonts w:ascii="Times New Roman" w:hAnsi="Times New Roman" w:cs="Times New Roman"/>
          <w:color w:val="212121"/>
          <w:sz w:val="24"/>
          <w:szCs w:val="24"/>
          <w:shd w:val="clear" w:color="auto" w:fill="FFFFFF"/>
        </w:rPr>
        <w:t xml:space="preserve"> were </w:t>
      </w:r>
      <w:r w:rsidRPr="002B1FDF">
        <w:rPr>
          <w:rFonts w:ascii="Times New Roman" w:hAnsi="Times New Roman" w:cs="Times New Roman"/>
          <w:color w:val="212121"/>
          <w:sz w:val="24"/>
          <w:szCs w:val="24"/>
          <w:shd w:val="clear" w:color="auto" w:fill="FFFFFF"/>
        </w:rPr>
        <w:t>assess</w:t>
      </w:r>
      <w:r w:rsidR="00A7190E">
        <w:rPr>
          <w:rFonts w:ascii="Times New Roman" w:hAnsi="Times New Roman" w:cs="Times New Roman"/>
          <w:color w:val="212121"/>
          <w:sz w:val="24"/>
          <w:szCs w:val="24"/>
          <w:shd w:val="clear" w:color="auto" w:fill="FFFFFF"/>
        </w:rPr>
        <w:t>ed</w:t>
      </w:r>
      <w:r w:rsidR="00FA68F1">
        <w:rPr>
          <w:rFonts w:ascii="Times New Roman" w:hAnsi="Times New Roman" w:cs="Times New Roman"/>
          <w:color w:val="212121"/>
          <w:sz w:val="24"/>
          <w:szCs w:val="24"/>
          <w:shd w:val="clear" w:color="auto" w:fill="FFFFFF"/>
        </w:rPr>
        <w:t>.</w:t>
      </w:r>
    </w:p>
    <w:p w14:paraId="675E84FA" w14:textId="4C263005" w:rsidR="00FF5A9E" w:rsidRPr="00FF5A9E" w:rsidRDefault="00FF5A9E" w:rsidP="00FF5A9E">
      <w:pPr>
        <w:ind w:left="720"/>
        <w:jc w:val="both"/>
        <w:rPr>
          <w:rFonts w:ascii="Times New Roman" w:hAnsi="Times New Roman" w:cs="Times New Roman"/>
          <w:color w:val="333333"/>
          <w:sz w:val="24"/>
          <w:szCs w:val="24"/>
          <w:shd w:val="clear" w:color="auto" w:fill="FFFFFF"/>
        </w:rPr>
      </w:pPr>
      <w:r w:rsidRPr="00FF5A9E">
        <w:rPr>
          <w:rFonts w:ascii="Times New Roman" w:hAnsi="Times New Roman" w:cs="Times New Roman"/>
          <w:color w:val="212121"/>
          <w:sz w:val="24"/>
          <w:szCs w:val="24"/>
          <w:shd w:val="clear" w:color="auto" w:fill="FFFFFF"/>
        </w:rPr>
        <w:t xml:space="preserve">In this study, we chose smoke-waters that are easily obtainable and a technique that is convenient and inexpensive for farmers. The current study clearly shows that plant-derived smoke-water treatments, particularly the smoke-water derived from white willow and lemon eucalyptus effectively improved </w:t>
      </w:r>
      <w:r w:rsidR="002E62B9">
        <w:rPr>
          <w:rFonts w:ascii="Times New Roman" w:hAnsi="Times New Roman" w:cs="Times New Roman"/>
          <w:color w:val="212121"/>
          <w:sz w:val="24"/>
          <w:szCs w:val="24"/>
          <w:shd w:val="clear" w:color="auto" w:fill="FFFFFF"/>
        </w:rPr>
        <w:t>germination percentage and germination rate,</w:t>
      </w:r>
      <w:r w:rsidRPr="00FF5A9E">
        <w:rPr>
          <w:rFonts w:ascii="Times New Roman" w:hAnsi="Times New Roman" w:cs="Times New Roman"/>
          <w:color w:val="212121"/>
          <w:sz w:val="24"/>
          <w:szCs w:val="24"/>
          <w:shd w:val="clear" w:color="auto" w:fill="FFFFFF"/>
        </w:rPr>
        <w:t xml:space="preserve"> and seedling growth of the tested crops. In accordance with our results, </w:t>
      </w:r>
      <w:r w:rsidR="006E0E8E">
        <w:rPr>
          <w:rFonts w:ascii="Times New Roman" w:hAnsi="Times New Roman" w:cs="Times New Roman"/>
          <w:color w:val="212121"/>
          <w:sz w:val="24"/>
          <w:szCs w:val="24"/>
          <w:shd w:val="clear" w:color="auto" w:fill="FFFFFF"/>
        </w:rPr>
        <w:t>s</w:t>
      </w:r>
      <w:r w:rsidRPr="00FF5A9E">
        <w:rPr>
          <w:rFonts w:ascii="Times New Roman" w:hAnsi="Times New Roman" w:cs="Times New Roman"/>
          <w:color w:val="212121"/>
          <w:sz w:val="24"/>
          <w:szCs w:val="24"/>
          <w:shd w:val="clear" w:color="auto" w:fill="FFFFFF"/>
        </w:rPr>
        <w:t>moke-water and smoke-derived compounds have a positive effect on seed germination and the post-germination</w:t>
      </w:r>
      <w:r w:rsidR="00B72912">
        <w:rPr>
          <w:rFonts w:ascii="Times New Roman" w:hAnsi="Times New Roman" w:cs="Times New Roman"/>
          <w:color w:val="212121"/>
          <w:sz w:val="24"/>
          <w:szCs w:val="24"/>
          <w:shd w:val="clear" w:color="auto" w:fill="FFFFFF"/>
        </w:rPr>
        <w:t>. (Elsadek</w:t>
      </w:r>
      <w:r w:rsidR="004528FA">
        <w:rPr>
          <w:rFonts w:ascii="Times New Roman" w:hAnsi="Times New Roman" w:cs="Times New Roman"/>
          <w:color w:val="212121"/>
          <w:sz w:val="24"/>
          <w:szCs w:val="24"/>
          <w:shd w:val="clear" w:color="auto" w:fill="FFFFFF"/>
        </w:rPr>
        <w:t>, M.A, Yousef, E.A., 2019</w:t>
      </w:r>
      <w:r w:rsidR="00960EB1">
        <w:rPr>
          <w:rFonts w:ascii="Times New Roman" w:hAnsi="Times New Roman" w:cs="Times New Roman"/>
          <w:color w:val="212121"/>
          <w:sz w:val="24"/>
          <w:szCs w:val="24"/>
          <w:shd w:val="clear" w:color="auto" w:fill="FFFFFF"/>
        </w:rPr>
        <w:t>, p.6)</w:t>
      </w:r>
    </w:p>
    <w:p w14:paraId="6E539E88" w14:textId="77777777" w:rsidR="005E1339" w:rsidRPr="00FF5A9E" w:rsidRDefault="005E1339" w:rsidP="00FF5A9E">
      <w:pPr>
        <w:ind w:left="720"/>
        <w:jc w:val="both"/>
        <w:rPr>
          <w:rFonts w:ascii="Times New Roman" w:hAnsi="Times New Roman" w:cs="Times New Roman"/>
          <w:color w:val="1C1D1E"/>
          <w:sz w:val="24"/>
          <w:szCs w:val="24"/>
          <w:shd w:val="clear" w:color="auto" w:fill="FFFFFF"/>
        </w:rPr>
      </w:pPr>
    </w:p>
    <w:p w14:paraId="784C4D78" w14:textId="189AA083" w:rsidR="008C0DDD" w:rsidRDefault="004A5F3E" w:rsidP="00FF5A9E">
      <w:pPr>
        <w:jc w:val="both"/>
        <w:rPr>
          <w:rFonts w:ascii="Times New Roman" w:hAnsi="Times New Roman" w:cs="Times New Roman"/>
          <w:color w:val="1C1D1E"/>
          <w:sz w:val="24"/>
          <w:szCs w:val="24"/>
          <w:shd w:val="clear" w:color="auto" w:fill="FFFFFF"/>
        </w:rPr>
      </w:pPr>
      <w:r>
        <w:rPr>
          <w:rFonts w:ascii="Times New Roman" w:hAnsi="Times New Roman" w:cs="Times New Roman"/>
          <w:color w:val="1C1D1E"/>
          <w:sz w:val="24"/>
          <w:szCs w:val="24"/>
          <w:shd w:val="clear" w:color="auto" w:fill="FFFFFF"/>
        </w:rPr>
        <w:lastRenderedPageBreak/>
        <w:t xml:space="preserve">This summary study </w:t>
      </w:r>
      <w:r w:rsidR="00277D49">
        <w:rPr>
          <w:rFonts w:ascii="Times New Roman" w:hAnsi="Times New Roman" w:cs="Times New Roman"/>
          <w:color w:val="1C1D1E"/>
          <w:sz w:val="24"/>
          <w:szCs w:val="24"/>
          <w:shd w:val="clear" w:color="auto" w:fill="FFFFFF"/>
        </w:rPr>
        <w:t xml:space="preserve">indicates that </w:t>
      </w:r>
      <w:r w:rsidR="003D1DD8">
        <w:rPr>
          <w:rFonts w:ascii="Times New Roman" w:hAnsi="Times New Roman" w:cs="Times New Roman"/>
          <w:color w:val="1C1D1E"/>
          <w:sz w:val="24"/>
          <w:szCs w:val="24"/>
          <w:shd w:val="clear" w:color="auto" w:fill="FFFFFF"/>
        </w:rPr>
        <w:t xml:space="preserve">smoke </w:t>
      </w:r>
      <w:r w:rsidR="00904063">
        <w:rPr>
          <w:rFonts w:ascii="Times New Roman" w:hAnsi="Times New Roman" w:cs="Times New Roman"/>
          <w:color w:val="1C1D1E"/>
          <w:sz w:val="24"/>
          <w:szCs w:val="24"/>
          <w:shd w:val="clear" w:color="auto" w:fill="FFFFFF"/>
        </w:rPr>
        <w:t xml:space="preserve">can influence several </w:t>
      </w:r>
      <w:r w:rsidR="00013753">
        <w:rPr>
          <w:rFonts w:ascii="Times New Roman" w:hAnsi="Times New Roman" w:cs="Times New Roman"/>
          <w:color w:val="1C1D1E"/>
          <w:sz w:val="24"/>
          <w:szCs w:val="24"/>
          <w:shd w:val="clear" w:color="auto" w:fill="FFFFFF"/>
        </w:rPr>
        <w:t>growth-related</w:t>
      </w:r>
      <w:r w:rsidR="00E402CD">
        <w:rPr>
          <w:rFonts w:ascii="Times New Roman" w:hAnsi="Times New Roman" w:cs="Times New Roman"/>
          <w:color w:val="1C1D1E"/>
          <w:sz w:val="24"/>
          <w:szCs w:val="24"/>
          <w:shd w:val="clear" w:color="auto" w:fill="FFFFFF"/>
        </w:rPr>
        <w:t xml:space="preserve"> </w:t>
      </w:r>
      <w:r w:rsidR="00DD1D33">
        <w:rPr>
          <w:rFonts w:ascii="Times New Roman" w:hAnsi="Times New Roman" w:cs="Times New Roman"/>
          <w:color w:val="1C1D1E"/>
          <w:sz w:val="24"/>
          <w:szCs w:val="24"/>
          <w:shd w:val="clear" w:color="auto" w:fill="FFFFFF"/>
        </w:rPr>
        <w:t xml:space="preserve">processes </w:t>
      </w:r>
      <w:r w:rsidR="00EE3B61">
        <w:rPr>
          <w:rFonts w:ascii="Times New Roman" w:hAnsi="Times New Roman" w:cs="Times New Roman"/>
          <w:color w:val="1C1D1E"/>
          <w:sz w:val="24"/>
          <w:szCs w:val="24"/>
          <w:shd w:val="clear" w:color="auto" w:fill="FFFFFF"/>
        </w:rPr>
        <w:t xml:space="preserve">in addition to improving germination </w:t>
      </w:r>
      <w:r w:rsidR="00013753">
        <w:rPr>
          <w:rFonts w:ascii="Times New Roman" w:hAnsi="Times New Roman" w:cs="Times New Roman"/>
          <w:color w:val="1C1D1E"/>
          <w:sz w:val="24"/>
          <w:szCs w:val="24"/>
          <w:shd w:val="clear" w:color="auto" w:fill="FFFFFF"/>
        </w:rPr>
        <w:t xml:space="preserve">percentage and germination. These </w:t>
      </w:r>
      <w:r w:rsidR="00E63ECA">
        <w:rPr>
          <w:rFonts w:ascii="Times New Roman" w:hAnsi="Times New Roman" w:cs="Times New Roman"/>
          <w:color w:val="1C1D1E"/>
          <w:sz w:val="24"/>
          <w:szCs w:val="24"/>
          <w:shd w:val="clear" w:color="auto" w:fill="FFFFFF"/>
        </w:rPr>
        <w:t xml:space="preserve">additional benefits can support plant from germination through establishment and growth. </w:t>
      </w:r>
    </w:p>
    <w:p w14:paraId="25BA3F8D" w14:textId="1D048747" w:rsidR="00304826" w:rsidRDefault="00E402CD" w:rsidP="0026095F">
      <w:pPr>
        <w:ind w:left="567"/>
        <w:jc w:val="both"/>
        <w:rPr>
          <w:rFonts w:ascii="Times New Roman" w:hAnsi="Times New Roman" w:cs="Times New Roman"/>
          <w:color w:val="212121"/>
          <w:sz w:val="24"/>
          <w:szCs w:val="24"/>
          <w:shd w:val="clear" w:color="auto" w:fill="FFFFFF"/>
        </w:rPr>
      </w:pPr>
      <w:r w:rsidRPr="00E63ECA">
        <w:rPr>
          <w:rFonts w:ascii="Times New Roman" w:hAnsi="Times New Roman" w:cs="Times New Roman"/>
          <w:color w:val="212121"/>
          <w:sz w:val="24"/>
          <w:szCs w:val="24"/>
          <w:shd w:val="clear" w:color="auto" w:fill="FFFFFF"/>
        </w:rPr>
        <w:t>Plant-derived smoke was proven to be a promoting factor for several growth-related phenomena of plants including breaking seed dormancy, accelerating seed germination, and increasing seedling vigor</w:t>
      </w:r>
      <w:r w:rsidR="00DD1D33">
        <w:rPr>
          <w:rFonts w:ascii="Times New Roman" w:hAnsi="Times New Roman" w:cs="Times New Roman"/>
          <w:color w:val="212121"/>
          <w:sz w:val="24"/>
          <w:szCs w:val="24"/>
          <w:shd w:val="clear" w:color="auto" w:fill="FFFFFF"/>
        </w:rPr>
        <w:t>.</w:t>
      </w:r>
      <w:r w:rsidRPr="00E63ECA">
        <w:rPr>
          <w:rFonts w:ascii="Times New Roman" w:hAnsi="Times New Roman" w:cs="Times New Roman"/>
          <w:color w:val="212121"/>
          <w:sz w:val="24"/>
          <w:szCs w:val="24"/>
          <w:shd w:val="clear" w:color="auto" w:fill="FFFFFF"/>
        </w:rPr>
        <w:t xml:space="preserve"> Biochemical parameters such as photosynthetic pigments, total nitrogen, total soluble proteins, and photosynthetic rates increased under plant-derived smoke treatments</w:t>
      </w:r>
      <w:r w:rsidR="00DD1D33">
        <w:rPr>
          <w:rFonts w:ascii="Times New Roman" w:hAnsi="Times New Roman" w:cs="Times New Roman"/>
          <w:color w:val="212121"/>
          <w:sz w:val="24"/>
          <w:szCs w:val="24"/>
          <w:shd w:val="clear" w:color="auto" w:fill="FFFFFF"/>
        </w:rPr>
        <w:t>.</w:t>
      </w:r>
      <w:r w:rsidRPr="00E63ECA">
        <w:rPr>
          <w:rFonts w:ascii="Times New Roman" w:hAnsi="Times New Roman" w:cs="Times New Roman"/>
          <w:color w:val="212121"/>
          <w:sz w:val="24"/>
          <w:szCs w:val="24"/>
          <w:shd w:val="clear" w:color="auto" w:fill="FFFFFF"/>
        </w:rPr>
        <w:t xml:space="preserve"> Furthermore, a supply of plant-derived smoke solutions during flooding stress led to the flooding recovery of soybean after the removal of water </w:t>
      </w:r>
      <w:r w:rsidR="00D82CA4">
        <w:rPr>
          <w:rFonts w:ascii="Times New Roman" w:hAnsi="Times New Roman" w:cs="Times New Roman"/>
          <w:color w:val="212121"/>
          <w:sz w:val="24"/>
          <w:szCs w:val="24"/>
          <w:shd w:val="clear" w:color="auto" w:fill="FFFFFF"/>
        </w:rPr>
        <w:t xml:space="preserve">. </w:t>
      </w:r>
      <w:r w:rsidRPr="00E63ECA">
        <w:rPr>
          <w:rFonts w:ascii="Times New Roman" w:hAnsi="Times New Roman" w:cs="Times New Roman"/>
          <w:color w:val="212121"/>
          <w:sz w:val="24"/>
          <w:szCs w:val="24"/>
          <w:shd w:val="clear" w:color="auto" w:fill="FFFFFF"/>
        </w:rPr>
        <w:t>It reduced the inhibitory effects of heavy metal, drought, salinity, and high/low temperature stresses on plant growth</w:t>
      </w:r>
      <w:r w:rsidR="00D82CA4">
        <w:rPr>
          <w:rFonts w:ascii="Times New Roman" w:hAnsi="Times New Roman" w:cs="Times New Roman"/>
          <w:color w:val="212121"/>
          <w:sz w:val="24"/>
          <w:szCs w:val="24"/>
          <w:shd w:val="clear" w:color="auto" w:fill="FFFFFF"/>
        </w:rPr>
        <w:t>.</w:t>
      </w:r>
      <w:r w:rsidRPr="00E63ECA">
        <w:rPr>
          <w:rFonts w:ascii="Times New Roman" w:hAnsi="Times New Roman" w:cs="Times New Roman"/>
          <w:color w:val="212121"/>
          <w:sz w:val="24"/>
          <w:szCs w:val="24"/>
          <w:shd w:val="clear" w:color="auto" w:fill="FFFFFF"/>
        </w:rPr>
        <w:t xml:space="preserve"> These results indicated that plant-derived smoke is a growth enhancer, reducer of inhibitory effect of environmental stresses, and a possible plant-growth fertilizer.</w:t>
      </w:r>
      <w:r w:rsidR="001B5805">
        <w:rPr>
          <w:rFonts w:ascii="Times New Roman" w:hAnsi="Times New Roman" w:cs="Times New Roman"/>
          <w:color w:val="212121"/>
          <w:sz w:val="24"/>
          <w:szCs w:val="24"/>
          <w:shd w:val="clear" w:color="auto" w:fill="FFFFFF"/>
        </w:rPr>
        <w:t xml:space="preserve"> (Khatoon,</w:t>
      </w:r>
      <w:r w:rsidR="006435DA">
        <w:rPr>
          <w:rFonts w:ascii="Times New Roman" w:hAnsi="Times New Roman" w:cs="Times New Roman"/>
          <w:color w:val="212121"/>
          <w:sz w:val="24"/>
          <w:szCs w:val="24"/>
          <w:shd w:val="clear" w:color="auto" w:fill="FFFFFF"/>
        </w:rPr>
        <w:t xml:space="preserve"> et.al., 2020</w:t>
      </w:r>
      <w:r w:rsidR="009E3896">
        <w:rPr>
          <w:rFonts w:ascii="Times New Roman" w:hAnsi="Times New Roman" w:cs="Times New Roman"/>
          <w:color w:val="212121"/>
          <w:sz w:val="24"/>
          <w:szCs w:val="24"/>
          <w:shd w:val="clear" w:color="auto" w:fill="FFFFFF"/>
        </w:rPr>
        <w:t>, p.1)</w:t>
      </w:r>
    </w:p>
    <w:p w14:paraId="64033449" w14:textId="77777777" w:rsidR="002079FE" w:rsidRPr="002079FE" w:rsidRDefault="002079FE" w:rsidP="002079FE">
      <w:pPr>
        <w:rPr>
          <w:rFonts w:ascii="Times New Roman" w:hAnsi="Times New Roman" w:cs="Times New Roman"/>
          <w:sz w:val="24"/>
          <w:szCs w:val="24"/>
          <w:u w:val="single"/>
        </w:rPr>
      </w:pPr>
      <w:r w:rsidRPr="002079FE">
        <w:rPr>
          <w:rFonts w:ascii="Times New Roman" w:hAnsi="Times New Roman" w:cs="Times New Roman"/>
          <w:sz w:val="24"/>
          <w:szCs w:val="24"/>
          <w:u w:val="single"/>
        </w:rPr>
        <w:t>Material and Methods</w:t>
      </w:r>
    </w:p>
    <w:p w14:paraId="69F9B480" w14:textId="77777777" w:rsidR="002079FE" w:rsidRPr="002079FE" w:rsidRDefault="002079FE" w:rsidP="002079FE">
      <w:pPr>
        <w:rPr>
          <w:rFonts w:ascii="Times New Roman" w:hAnsi="Times New Roman" w:cs="Times New Roman"/>
          <w:sz w:val="24"/>
          <w:szCs w:val="24"/>
        </w:rPr>
      </w:pPr>
      <w:r w:rsidRPr="002079FE">
        <w:rPr>
          <w:rFonts w:ascii="Times New Roman" w:hAnsi="Times New Roman" w:cs="Times New Roman"/>
          <w:sz w:val="24"/>
          <w:szCs w:val="24"/>
        </w:rPr>
        <w:t xml:space="preserve">The beginning date for this study was 8/1/2023. Seeds for this study were obtained from American Meadows. The wildflower seed used. 1. Rudbeckia Hirta </w:t>
      </w:r>
    </w:p>
    <w:p w14:paraId="2B8E867E" w14:textId="77777777" w:rsidR="002079FE" w:rsidRPr="002079FE" w:rsidRDefault="002079FE" w:rsidP="002079FE">
      <w:pPr>
        <w:rPr>
          <w:rFonts w:ascii="Times New Roman" w:hAnsi="Times New Roman" w:cs="Times New Roman"/>
          <w:sz w:val="24"/>
          <w:szCs w:val="24"/>
        </w:rPr>
      </w:pPr>
      <w:r w:rsidRPr="002079FE">
        <w:rPr>
          <w:rFonts w:ascii="Times New Roman" w:hAnsi="Times New Roman" w:cs="Times New Roman"/>
          <w:sz w:val="24"/>
          <w:szCs w:val="24"/>
        </w:rPr>
        <w:t>4 Plant trays were filled with ProMix BK25 for study group. See below seed preparation.</w:t>
      </w:r>
    </w:p>
    <w:p w14:paraId="15CA4A25" w14:textId="77777777" w:rsidR="002079FE" w:rsidRPr="002079FE" w:rsidRDefault="002079FE" w:rsidP="002079FE">
      <w:pPr>
        <w:pStyle w:val="NoSpacing"/>
        <w:rPr>
          <w:rFonts w:ascii="Times New Roman" w:hAnsi="Times New Roman" w:cs="Times New Roman"/>
          <w:sz w:val="24"/>
          <w:szCs w:val="24"/>
        </w:rPr>
      </w:pPr>
      <w:r w:rsidRPr="002079FE">
        <w:rPr>
          <w:rFonts w:ascii="Times New Roman" w:hAnsi="Times New Roman" w:cs="Times New Roman"/>
          <w:sz w:val="24"/>
          <w:szCs w:val="24"/>
        </w:rPr>
        <w:t>Tray 1. Rudbeckia Control. 100 Seeds sown with light covering of mix.</w:t>
      </w:r>
    </w:p>
    <w:p w14:paraId="0C8B3407" w14:textId="77777777" w:rsidR="002079FE" w:rsidRPr="002079FE" w:rsidRDefault="002079FE" w:rsidP="002079FE">
      <w:pPr>
        <w:pStyle w:val="NoSpacing"/>
        <w:rPr>
          <w:rFonts w:ascii="Times New Roman" w:hAnsi="Times New Roman" w:cs="Times New Roman"/>
          <w:sz w:val="24"/>
          <w:szCs w:val="24"/>
        </w:rPr>
      </w:pPr>
      <w:r w:rsidRPr="002079FE">
        <w:rPr>
          <w:rFonts w:ascii="Times New Roman" w:hAnsi="Times New Roman" w:cs="Times New Roman"/>
          <w:sz w:val="24"/>
          <w:szCs w:val="24"/>
        </w:rPr>
        <w:t>Tray 2. Rudbeckia Soak.     100  Seeds soak in distilled water for 6Hr. Sown with light covering</w:t>
      </w:r>
    </w:p>
    <w:p w14:paraId="5357A810" w14:textId="77777777" w:rsidR="002079FE" w:rsidRPr="002079FE" w:rsidRDefault="002079FE" w:rsidP="002079FE">
      <w:pPr>
        <w:pStyle w:val="NoSpacing"/>
        <w:rPr>
          <w:rFonts w:ascii="Times New Roman" w:hAnsi="Times New Roman" w:cs="Times New Roman"/>
          <w:sz w:val="24"/>
          <w:szCs w:val="24"/>
        </w:rPr>
      </w:pPr>
      <w:r w:rsidRPr="002079FE">
        <w:rPr>
          <w:rFonts w:ascii="Times New Roman" w:hAnsi="Times New Roman" w:cs="Times New Roman"/>
          <w:sz w:val="24"/>
          <w:szCs w:val="24"/>
        </w:rPr>
        <w:t>Tray 3. Rudbeckia Smoke.  100 Seeds smoked for 20 min. Sown with light covering</w:t>
      </w:r>
    </w:p>
    <w:p w14:paraId="64D75E81" w14:textId="77777777" w:rsidR="002079FE" w:rsidRDefault="002079FE" w:rsidP="002079FE">
      <w:pPr>
        <w:pStyle w:val="NoSpacing"/>
        <w:rPr>
          <w:rFonts w:ascii="Times New Roman" w:hAnsi="Times New Roman" w:cs="Times New Roman"/>
          <w:sz w:val="24"/>
          <w:szCs w:val="24"/>
        </w:rPr>
      </w:pPr>
      <w:r w:rsidRPr="002079FE">
        <w:rPr>
          <w:rFonts w:ascii="Times New Roman" w:hAnsi="Times New Roman" w:cs="Times New Roman"/>
          <w:sz w:val="24"/>
          <w:szCs w:val="24"/>
        </w:rPr>
        <w:t>Tray 4. Rudbeckia Soak and Smoke. 100 Seeds soak in distilled water for 6Hr. Seeds smoked for 20 min.</w:t>
      </w:r>
    </w:p>
    <w:p w14:paraId="45E81E02" w14:textId="6A535195" w:rsidR="0026095F" w:rsidRDefault="0026095F" w:rsidP="002079FE">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6DABE8" wp14:editId="1F68908A">
            <wp:extent cx="4535516" cy="1943100"/>
            <wp:effectExtent l="76200" t="76200" r="132080" b="133350"/>
            <wp:docPr id="2171741" name="Picture 1" descr="Several rows of small black containers with small spro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741" name="Picture 1" descr="Several rows of small black containers with small sprouts&#10;&#10;Description automatically generated"/>
                    <pic:cNvPicPr/>
                  </pic:nvPicPr>
                  <pic:blipFill rotWithShape="1">
                    <a:blip r:embed="rId4" cstate="print">
                      <a:extLst>
                        <a:ext uri="{28A0092B-C50C-407E-A947-70E740481C1C}">
                          <a14:useLocalDpi xmlns:a14="http://schemas.microsoft.com/office/drawing/2010/main" val="0"/>
                        </a:ext>
                      </a:extLst>
                    </a:blip>
                    <a:srcRect t="35737"/>
                    <a:stretch/>
                  </pic:blipFill>
                  <pic:spPr bwMode="auto">
                    <a:xfrm>
                      <a:off x="0" y="0"/>
                      <a:ext cx="4558408" cy="1952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B27CDE" w14:textId="77777777" w:rsidR="0026095F" w:rsidRPr="002079FE" w:rsidRDefault="0026095F" w:rsidP="002079FE">
      <w:pPr>
        <w:pStyle w:val="NoSpacing"/>
        <w:rPr>
          <w:rFonts w:ascii="Times New Roman" w:hAnsi="Times New Roman" w:cs="Times New Roman"/>
          <w:sz w:val="24"/>
          <w:szCs w:val="24"/>
        </w:rPr>
      </w:pPr>
    </w:p>
    <w:p w14:paraId="0D3F42A7" w14:textId="77777777" w:rsidR="002079FE" w:rsidRPr="00BC4D04" w:rsidRDefault="002079FE" w:rsidP="002079FE">
      <w:pPr>
        <w:rPr>
          <w:rFonts w:ascii="Times New Roman" w:hAnsi="Times New Roman" w:cs="Times New Roman"/>
          <w:i/>
          <w:iCs/>
          <w:sz w:val="24"/>
          <w:szCs w:val="24"/>
        </w:rPr>
      </w:pPr>
      <w:r w:rsidRPr="00BC4D04">
        <w:rPr>
          <w:rFonts w:ascii="Times New Roman" w:hAnsi="Times New Roman" w:cs="Times New Roman"/>
          <w:i/>
          <w:iCs/>
          <w:sz w:val="24"/>
          <w:szCs w:val="24"/>
        </w:rPr>
        <w:t xml:space="preserve">Smoke Process. </w:t>
      </w:r>
    </w:p>
    <w:p w14:paraId="56C15B09" w14:textId="77777777" w:rsidR="0026095F" w:rsidRDefault="002079FE" w:rsidP="0026095F">
      <w:pPr>
        <w:pStyle w:val="NoSpacing"/>
        <w:rPr>
          <w:rFonts w:ascii="Times New Roman" w:hAnsi="Times New Roman" w:cs="Times New Roman"/>
          <w:sz w:val="24"/>
          <w:szCs w:val="24"/>
        </w:rPr>
      </w:pPr>
      <w:r w:rsidRPr="002079FE">
        <w:rPr>
          <w:rFonts w:ascii="Times New Roman" w:hAnsi="Times New Roman" w:cs="Times New Roman"/>
          <w:sz w:val="24"/>
          <w:szCs w:val="24"/>
        </w:rPr>
        <w:t>Square metal container was used for fire that was ignited with dried wildflower stems harvested from</w:t>
      </w:r>
      <w:r w:rsidR="0026095F">
        <w:rPr>
          <w:rFonts w:ascii="Times New Roman" w:hAnsi="Times New Roman" w:cs="Times New Roman"/>
          <w:sz w:val="24"/>
          <w:szCs w:val="24"/>
        </w:rPr>
        <w:t xml:space="preserve"> </w:t>
      </w:r>
      <w:r w:rsidRPr="002079FE">
        <w:rPr>
          <w:rFonts w:ascii="Times New Roman" w:hAnsi="Times New Roman" w:cs="Times New Roman"/>
          <w:sz w:val="24"/>
          <w:szCs w:val="24"/>
        </w:rPr>
        <w:t xml:space="preserve">local meadow.  Once the fire was diminished seeds were placed on metal grill for smoking for 20 minutes. Tea balls were used to hold seeds.  Seed trays were placed in shade 50/50 greenhouse and lightly watered 2x each day. </w:t>
      </w:r>
    </w:p>
    <w:p w14:paraId="38043926" w14:textId="77777777" w:rsidR="0026095F" w:rsidRDefault="0026095F" w:rsidP="0026095F">
      <w:pPr>
        <w:pStyle w:val="NoSpacing"/>
        <w:rPr>
          <w:rFonts w:ascii="Times New Roman" w:hAnsi="Times New Roman" w:cs="Times New Roman"/>
          <w:sz w:val="24"/>
          <w:szCs w:val="24"/>
        </w:rPr>
      </w:pPr>
    </w:p>
    <w:p w14:paraId="608CA6A9" w14:textId="1B532548" w:rsidR="002079FE" w:rsidRPr="0026095F" w:rsidRDefault="002079FE" w:rsidP="002079FE">
      <w:pPr>
        <w:jc w:val="both"/>
        <w:rPr>
          <w:rFonts w:ascii="Times New Roman" w:hAnsi="Times New Roman" w:cs="Times New Roman"/>
          <w:i/>
          <w:iCs/>
          <w:sz w:val="24"/>
          <w:szCs w:val="24"/>
        </w:rPr>
      </w:pPr>
      <w:r w:rsidRPr="0026095F">
        <w:rPr>
          <w:rFonts w:ascii="Times New Roman" w:hAnsi="Times New Roman" w:cs="Times New Roman"/>
          <w:i/>
          <w:iCs/>
          <w:sz w:val="24"/>
          <w:szCs w:val="24"/>
        </w:rPr>
        <w:lastRenderedPageBreak/>
        <w:t>Measurements.</w:t>
      </w:r>
    </w:p>
    <w:p w14:paraId="67294D58" w14:textId="77777777" w:rsidR="0026095F" w:rsidRPr="0026095F" w:rsidRDefault="0026095F" w:rsidP="0026095F">
      <w:pPr>
        <w:pStyle w:val="NoSpacing"/>
        <w:rPr>
          <w:rFonts w:ascii="Times New Roman" w:hAnsi="Times New Roman" w:cs="Times New Roman"/>
          <w:sz w:val="24"/>
          <w:szCs w:val="24"/>
        </w:rPr>
      </w:pPr>
      <w:r w:rsidRPr="0026095F">
        <w:rPr>
          <w:rFonts w:ascii="Times New Roman" w:hAnsi="Times New Roman" w:cs="Times New Roman"/>
          <w:sz w:val="24"/>
          <w:szCs w:val="24"/>
        </w:rPr>
        <w:t>Evaluation of germination rate was taken after 15 days.</w:t>
      </w:r>
    </w:p>
    <w:p w14:paraId="4ACF9E1C" w14:textId="227DE43C" w:rsidR="00106597" w:rsidRDefault="0026095F" w:rsidP="0026095F">
      <w:pPr>
        <w:jc w:val="both"/>
        <w:rPr>
          <w:rFonts w:ascii="Times New Roman" w:hAnsi="Times New Roman" w:cs="Times New Roman"/>
          <w:color w:val="212121"/>
          <w:sz w:val="24"/>
          <w:szCs w:val="24"/>
          <w:u w:val="single"/>
          <w:shd w:val="clear" w:color="auto" w:fill="FFFFFF"/>
        </w:rPr>
      </w:pPr>
      <w:r w:rsidRPr="0026095F">
        <w:rPr>
          <w:rFonts w:ascii="Times New Roman" w:hAnsi="Times New Roman" w:cs="Times New Roman"/>
          <w:sz w:val="24"/>
          <w:szCs w:val="24"/>
        </w:rPr>
        <w:t>Evaluation of root and shoot development taken after 20 days.</w:t>
      </w:r>
    </w:p>
    <w:p w14:paraId="67C3B34E" w14:textId="4428CD63" w:rsidR="00CD7C0C" w:rsidRDefault="005D5D8F" w:rsidP="00106597">
      <w:pPr>
        <w:jc w:val="cente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Germination Rate %</w:t>
      </w:r>
      <w:r w:rsidR="00053AD4">
        <w:rPr>
          <w:rFonts w:ascii="Times New Roman" w:hAnsi="Times New Roman" w:cs="Times New Roman"/>
          <w:color w:val="212121"/>
          <w:sz w:val="24"/>
          <w:szCs w:val="24"/>
          <w:u w:val="single"/>
          <w:shd w:val="clear" w:color="auto" w:fill="FFFFFF"/>
        </w:rPr>
        <w:t xml:space="preserve"> 15 Days</w:t>
      </w:r>
    </w:p>
    <w:tbl>
      <w:tblPr>
        <w:tblStyle w:val="TableGrid"/>
        <w:tblW w:w="0" w:type="auto"/>
        <w:tblLook w:val="04A0" w:firstRow="1" w:lastRow="0" w:firstColumn="1" w:lastColumn="0" w:noHBand="0" w:noVBand="1"/>
      </w:tblPr>
      <w:tblGrid>
        <w:gridCol w:w="4675"/>
        <w:gridCol w:w="4675"/>
      </w:tblGrid>
      <w:tr w:rsidR="00CD7C0C" w14:paraId="6CAAF4BE" w14:textId="77777777" w:rsidTr="00CD7C0C">
        <w:tc>
          <w:tcPr>
            <w:tcW w:w="4675" w:type="dxa"/>
          </w:tcPr>
          <w:p w14:paraId="2D30C8AD" w14:textId="5CDF8CCF" w:rsidR="00CD7C0C" w:rsidRDefault="005D5D8F" w:rsidP="00C50BCA">
            <w:pP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 xml:space="preserve">Rudbeckia Control </w:t>
            </w:r>
          </w:p>
        </w:tc>
        <w:tc>
          <w:tcPr>
            <w:tcW w:w="4675" w:type="dxa"/>
          </w:tcPr>
          <w:p w14:paraId="438F5489" w14:textId="69A56186" w:rsidR="00CD7C0C" w:rsidRDefault="005D5D8F" w:rsidP="00C50BCA">
            <w:pP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43</w:t>
            </w:r>
          </w:p>
        </w:tc>
      </w:tr>
      <w:tr w:rsidR="00CD7C0C" w14:paraId="22B0E0AF" w14:textId="77777777" w:rsidTr="00CD7C0C">
        <w:tc>
          <w:tcPr>
            <w:tcW w:w="4675" w:type="dxa"/>
          </w:tcPr>
          <w:p w14:paraId="757C0938" w14:textId="73DA8023" w:rsidR="00CD7C0C" w:rsidRDefault="0037585A" w:rsidP="00C50BCA">
            <w:pP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Rudbeckia Soak</w:t>
            </w:r>
          </w:p>
        </w:tc>
        <w:tc>
          <w:tcPr>
            <w:tcW w:w="4675" w:type="dxa"/>
          </w:tcPr>
          <w:p w14:paraId="327A8E46" w14:textId="6A195176" w:rsidR="00CD7C0C" w:rsidRDefault="0037585A" w:rsidP="00C50BCA">
            <w:pP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25</w:t>
            </w:r>
          </w:p>
        </w:tc>
      </w:tr>
      <w:tr w:rsidR="00CD7C0C" w14:paraId="5ECA23F5" w14:textId="77777777" w:rsidTr="00CD7C0C">
        <w:tc>
          <w:tcPr>
            <w:tcW w:w="4675" w:type="dxa"/>
          </w:tcPr>
          <w:p w14:paraId="76A85776" w14:textId="1C77F2D7" w:rsidR="00CD7C0C" w:rsidRDefault="0037585A" w:rsidP="00C50BCA">
            <w:pP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Rudbeckia Smoke</w:t>
            </w:r>
          </w:p>
        </w:tc>
        <w:tc>
          <w:tcPr>
            <w:tcW w:w="4675" w:type="dxa"/>
          </w:tcPr>
          <w:p w14:paraId="33304B6B" w14:textId="1B61447A" w:rsidR="00CD7C0C" w:rsidRDefault="0037585A" w:rsidP="00C50BCA">
            <w:pP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50</w:t>
            </w:r>
          </w:p>
        </w:tc>
      </w:tr>
      <w:tr w:rsidR="00CD7C0C" w14:paraId="4E697A3D" w14:textId="77777777" w:rsidTr="00CD7C0C">
        <w:tc>
          <w:tcPr>
            <w:tcW w:w="4675" w:type="dxa"/>
          </w:tcPr>
          <w:p w14:paraId="0BD250EA" w14:textId="1F50E147" w:rsidR="00CD7C0C" w:rsidRDefault="0037585A" w:rsidP="00C50BCA">
            <w:pP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Rudbeckia Soak/Smoke</w:t>
            </w:r>
          </w:p>
        </w:tc>
        <w:tc>
          <w:tcPr>
            <w:tcW w:w="4675" w:type="dxa"/>
          </w:tcPr>
          <w:p w14:paraId="1E76CB7F" w14:textId="189A4464" w:rsidR="00CD7C0C" w:rsidRDefault="0037585A" w:rsidP="00C50BCA">
            <w:pP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99</w:t>
            </w:r>
          </w:p>
        </w:tc>
      </w:tr>
    </w:tbl>
    <w:p w14:paraId="5E107552" w14:textId="2CDA57A7" w:rsidR="000374E5" w:rsidRDefault="00CD7C0C" w:rsidP="00C50BCA">
      <w:pPr>
        <w:rPr>
          <w:rFonts w:ascii="Times New Roman" w:hAnsi="Times New Roman" w:cs="Times New Roman"/>
          <w:i/>
          <w:iCs/>
          <w:color w:val="212121"/>
          <w:sz w:val="20"/>
          <w:szCs w:val="20"/>
          <w:shd w:val="clear" w:color="auto" w:fill="FFFFFF"/>
        </w:rPr>
      </w:pPr>
      <w:r w:rsidRPr="00CD7C0C">
        <w:rPr>
          <w:rFonts w:ascii="Times New Roman" w:hAnsi="Times New Roman" w:cs="Times New Roman"/>
          <w:i/>
          <w:iCs/>
          <w:color w:val="212121"/>
          <w:sz w:val="20"/>
          <w:szCs w:val="20"/>
          <w:shd w:val="clear" w:color="auto" w:fill="FFFFFF"/>
        </w:rPr>
        <w:t>Table 1</w:t>
      </w:r>
    </w:p>
    <w:p w14:paraId="2714B2D2" w14:textId="7AD70EAE" w:rsidR="00053AD4" w:rsidRDefault="00053AD4" w:rsidP="00131281">
      <w:pPr>
        <w:jc w:val="center"/>
        <w:rPr>
          <w:rFonts w:ascii="Times New Roman" w:hAnsi="Times New Roman" w:cs="Times New Roman"/>
          <w:color w:val="212121"/>
          <w:sz w:val="24"/>
          <w:szCs w:val="24"/>
          <w:shd w:val="clear" w:color="auto" w:fill="FFFFFF"/>
        </w:rPr>
      </w:pPr>
      <w:r w:rsidRPr="00053AD4">
        <w:rPr>
          <w:rFonts w:ascii="Times New Roman" w:hAnsi="Times New Roman" w:cs="Times New Roman"/>
          <w:color w:val="212121"/>
          <w:sz w:val="24"/>
          <w:szCs w:val="24"/>
          <w:shd w:val="clear" w:color="auto" w:fill="FFFFFF"/>
        </w:rPr>
        <w:t xml:space="preserve">Root </w:t>
      </w:r>
      <w:r>
        <w:rPr>
          <w:rFonts w:ascii="Times New Roman" w:hAnsi="Times New Roman" w:cs="Times New Roman"/>
          <w:color w:val="212121"/>
          <w:sz w:val="24"/>
          <w:szCs w:val="24"/>
          <w:shd w:val="clear" w:color="auto" w:fill="FFFFFF"/>
        </w:rPr>
        <w:t xml:space="preserve">Development </w:t>
      </w:r>
      <w:r w:rsidR="00131281">
        <w:rPr>
          <w:rFonts w:ascii="Times New Roman" w:hAnsi="Times New Roman" w:cs="Times New Roman"/>
          <w:color w:val="212121"/>
          <w:sz w:val="24"/>
          <w:szCs w:val="24"/>
          <w:shd w:val="clear" w:color="auto" w:fill="FFFFFF"/>
        </w:rPr>
        <w:t>20 days</w:t>
      </w:r>
    </w:p>
    <w:tbl>
      <w:tblPr>
        <w:tblStyle w:val="TableGrid"/>
        <w:tblW w:w="0" w:type="auto"/>
        <w:tblLook w:val="04A0" w:firstRow="1" w:lastRow="0" w:firstColumn="1" w:lastColumn="0" w:noHBand="0" w:noVBand="1"/>
      </w:tblPr>
      <w:tblGrid>
        <w:gridCol w:w="1870"/>
        <w:gridCol w:w="1870"/>
        <w:gridCol w:w="1870"/>
        <w:gridCol w:w="1870"/>
        <w:gridCol w:w="1870"/>
      </w:tblGrid>
      <w:tr w:rsidR="00757C3E" w14:paraId="1CCF5105" w14:textId="77777777" w:rsidTr="00757C3E">
        <w:tc>
          <w:tcPr>
            <w:tcW w:w="1870" w:type="dxa"/>
          </w:tcPr>
          <w:p w14:paraId="0E0F1918" w14:textId="77777777" w:rsidR="00757C3E" w:rsidRDefault="00757C3E" w:rsidP="00131281">
            <w:pPr>
              <w:rPr>
                <w:rFonts w:ascii="Times New Roman" w:hAnsi="Times New Roman" w:cs="Times New Roman"/>
                <w:color w:val="212121"/>
                <w:sz w:val="24"/>
                <w:szCs w:val="24"/>
                <w:shd w:val="clear" w:color="auto" w:fill="FFFFFF"/>
              </w:rPr>
            </w:pPr>
          </w:p>
        </w:tc>
        <w:tc>
          <w:tcPr>
            <w:tcW w:w="1870" w:type="dxa"/>
          </w:tcPr>
          <w:p w14:paraId="74425E7F" w14:textId="4B82A037" w:rsidR="00757C3E" w:rsidRDefault="00757C3E" w:rsidP="00131281">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Root to Shoot “</w:t>
            </w:r>
          </w:p>
        </w:tc>
        <w:tc>
          <w:tcPr>
            <w:tcW w:w="1870" w:type="dxa"/>
          </w:tcPr>
          <w:p w14:paraId="3130117E" w14:textId="478EACC4" w:rsidR="00757C3E" w:rsidRDefault="00757C3E" w:rsidP="00131281">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Root Strand </w:t>
            </w:r>
            <w:r w:rsidR="00CE2B0D">
              <w:rPr>
                <w:rFonts w:ascii="Times New Roman" w:hAnsi="Times New Roman" w:cs="Times New Roman"/>
                <w:color w:val="212121"/>
                <w:sz w:val="24"/>
                <w:szCs w:val="24"/>
                <w:shd w:val="clear" w:color="auto" w:fill="FFFFFF"/>
              </w:rPr>
              <w:t>#</w:t>
            </w:r>
          </w:p>
        </w:tc>
        <w:tc>
          <w:tcPr>
            <w:tcW w:w="1870" w:type="dxa"/>
          </w:tcPr>
          <w:p w14:paraId="1C1BE338" w14:textId="3476220C" w:rsidR="00757C3E" w:rsidRDefault="00CE2B0D" w:rsidP="00131281">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Cotyledons Y/N</w:t>
            </w:r>
          </w:p>
        </w:tc>
        <w:tc>
          <w:tcPr>
            <w:tcW w:w="1870" w:type="dxa"/>
          </w:tcPr>
          <w:p w14:paraId="74E8AA04" w14:textId="02CCDFB4" w:rsidR="00757C3E" w:rsidRDefault="00CE2B0D" w:rsidP="00131281">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True Leaves Y/N</w:t>
            </w:r>
          </w:p>
        </w:tc>
      </w:tr>
      <w:tr w:rsidR="00757C3E" w14:paraId="77BCE870" w14:textId="77777777" w:rsidTr="00757C3E">
        <w:tc>
          <w:tcPr>
            <w:tcW w:w="1870" w:type="dxa"/>
          </w:tcPr>
          <w:p w14:paraId="5863E024" w14:textId="30B4A84A" w:rsidR="00757C3E" w:rsidRDefault="00CE2B0D" w:rsidP="00131281">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u w:val="single"/>
                <w:shd w:val="clear" w:color="auto" w:fill="FFFFFF"/>
              </w:rPr>
              <w:t>Rudbeckia Control</w:t>
            </w:r>
          </w:p>
        </w:tc>
        <w:tc>
          <w:tcPr>
            <w:tcW w:w="1870" w:type="dxa"/>
          </w:tcPr>
          <w:p w14:paraId="0A9AAF2E" w14:textId="76376BCB"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2</w:t>
            </w:r>
          </w:p>
        </w:tc>
        <w:tc>
          <w:tcPr>
            <w:tcW w:w="1870" w:type="dxa"/>
          </w:tcPr>
          <w:p w14:paraId="6B3F32FA" w14:textId="472F525E"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3</w:t>
            </w:r>
          </w:p>
        </w:tc>
        <w:tc>
          <w:tcPr>
            <w:tcW w:w="1870" w:type="dxa"/>
          </w:tcPr>
          <w:p w14:paraId="729394A8" w14:textId="7D77B14B"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Y</w:t>
            </w:r>
          </w:p>
        </w:tc>
        <w:tc>
          <w:tcPr>
            <w:tcW w:w="1870" w:type="dxa"/>
          </w:tcPr>
          <w:p w14:paraId="22BAEA58" w14:textId="73D97F95"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Y</w:t>
            </w:r>
          </w:p>
        </w:tc>
      </w:tr>
      <w:tr w:rsidR="00757C3E" w14:paraId="08F89914" w14:textId="77777777" w:rsidTr="00757C3E">
        <w:tc>
          <w:tcPr>
            <w:tcW w:w="1870" w:type="dxa"/>
          </w:tcPr>
          <w:p w14:paraId="4926F2A4" w14:textId="77777777" w:rsidR="006A1919" w:rsidRDefault="00CE2B0D" w:rsidP="00131281">
            <w:pPr>
              <w:rPr>
                <w:rFonts w:ascii="Times New Roman" w:hAnsi="Times New Roman" w:cs="Times New Roman"/>
                <w:color w:val="212121"/>
                <w:sz w:val="24"/>
                <w:szCs w:val="24"/>
                <w:u w:val="single"/>
                <w:shd w:val="clear" w:color="auto" w:fill="FFFFFF"/>
              </w:rPr>
            </w:pPr>
            <w:r>
              <w:rPr>
                <w:rFonts w:ascii="Times New Roman" w:hAnsi="Times New Roman" w:cs="Times New Roman"/>
                <w:color w:val="212121"/>
                <w:sz w:val="24"/>
                <w:szCs w:val="24"/>
                <w:u w:val="single"/>
                <w:shd w:val="clear" w:color="auto" w:fill="FFFFFF"/>
              </w:rPr>
              <w:t xml:space="preserve">Rudbeckia </w:t>
            </w:r>
          </w:p>
          <w:p w14:paraId="252E12EA" w14:textId="78A766FD" w:rsidR="00757C3E" w:rsidRDefault="00CE2B0D" w:rsidP="00131281">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u w:val="single"/>
                <w:shd w:val="clear" w:color="auto" w:fill="FFFFFF"/>
              </w:rPr>
              <w:t>Soak</w:t>
            </w:r>
          </w:p>
        </w:tc>
        <w:tc>
          <w:tcPr>
            <w:tcW w:w="1870" w:type="dxa"/>
          </w:tcPr>
          <w:p w14:paraId="73986928" w14:textId="0CB60E2D"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1.5</w:t>
            </w:r>
          </w:p>
        </w:tc>
        <w:tc>
          <w:tcPr>
            <w:tcW w:w="1870" w:type="dxa"/>
          </w:tcPr>
          <w:p w14:paraId="39070EAE" w14:textId="3F4A8953"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2</w:t>
            </w:r>
          </w:p>
        </w:tc>
        <w:tc>
          <w:tcPr>
            <w:tcW w:w="1870" w:type="dxa"/>
          </w:tcPr>
          <w:p w14:paraId="5ECAF975" w14:textId="2982F8BD"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Y</w:t>
            </w:r>
          </w:p>
        </w:tc>
        <w:tc>
          <w:tcPr>
            <w:tcW w:w="1870" w:type="dxa"/>
          </w:tcPr>
          <w:p w14:paraId="2BD0EBF3" w14:textId="208D3E5B"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Y</w:t>
            </w:r>
          </w:p>
        </w:tc>
      </w:tr>
      <w:tr w:rsidR="00757C3E" w14:paraId="4DCF39C6" w14:textId="77777777" w:rsidTr="00757C3E">
        <w:tc>
          <w:tcPr>
            <w:tcW w:w="1870" w:type="dxa"/>
          </w:tcPr>
          <w:p w14:paraId="441558E6" w14:textId="7DDAB1AB" w:rsidR="00757C3E" w:rsidRDefault="00CE2B0D" w:rsidP="00131281">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u w:val="single"/>
                <w:shd w:val="clear" w:color="auto" w:fill="FFFFFF"/>
              </w:rPr>
              <w:t>Rudbeckia Smoke</w:t>
            </w:r>
          </w:p>
        </w:tc>
        <w:tc>
          <w:tcPr>
            <w:tcW w:w="1870" w:type="dxa"/>
          </w:tcPr>
          <w:p w14:paraId="02005815" w14:textId="3AB3BF17"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1.75</w:t>
            </w:r>
          </w:p>
        </w:tc>
        <w:tc>
          <w:tcPr>
            <w:tcW w:w="1870" w:type="dxa"/>
          </w:tcPr>
          <w:p w14:paraId="623FE003" w14:textId="1CB6B0EC"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3</w:t>
            </w:r>
          </w:p>
        </w:tc>
        <w:tc>
          <w:tcPr>
            <w:tcW w:w="1870" w:type="dxa"/>
          </w:tcPr>
          <w:p w14:paraId="4781D0BF" w14:textId="27ADFFDD"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Y</w:t>
            </w:r>
          </w:p>
        </w:tc>
        <w:tc>
          <w:tcPr>
            <w:tcW w:w="1870" w:type="dxa"/>
          </w:tcPr>
          <w:p w14:paraId="5A321151" w14:textId="593D889E" w:rsidR="00757C3E" w:rsidRDefault="006A1919"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Y</w:t>
            </w:r>
          </w:p>
        </w:tc>
      </w:tr>
      <w:tr w:rsidR="00757C3E" w14:paraId="4280C8DC" w14:textId="77777777" w:rsidTr="00757C3E">
        <w:tc>
          <w:tcPr>
            <w:tcW w:w="1870" w:type="dxa"/>
          </w:tcPr>
          <w:p w14:paraId="21E8499B" w14:textId="6813A030" w:rsidR="00757C3E" w:rsidRDefault="006A1919" w:rsidP="00131281">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u w:val="single"/>
                <w:shd w:val="clear" w:color="auto" w:fill="FFFFFF"/>
              </w:rPr>
              <w:t>Rudbeckia Soak/Smoke</w:t>
            </w:r>
          </w:p>
        </w:tc>
        <w:tc>
          <w:tcPr>
            <w:tcW w:w="1870" w:type="dxa"/>
          </w:tcPr>
          <w:p w14:paraId="675C8FA1" w14:textId="55305B3A" w:rsidR="00757C3E" w:rsidRDefault="00D96E64"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2.5</w:t>
            </w:r>
          </w:p>
        </w:tc>
        <w:tc>
          <w:tcPr>
            <w:tcW w:w="1870" w:type="dxa"/>
          </w:tcPr>
          <w:p w14:paraId="64FF08E6" w14:textId="3B289DCE" w:rsidR="00757C3E" w:rsidRDefault="00D96E64"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4</w:t>
            </w:r>
          </w:p>
        </w:tc>
        <w:tc>
          <w:tcPr>
            <w:tcW w:w="1870" w:type="dxa"/>
          </w:tcPr>
          <w:p w14:paraId="27055199" w14:textId="203ACA98" w:rsidR="00757C3E" w:rsidRDefault="00D96E64"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Y</w:t>
            </w:r>
          </w:p>
        </w:tc>
        <w:tc>
          <w:tcPr>
            <w:tcW w:w="1870" w:type="dxa"/>
          </w:tcPr>
          <w:p w14:paraId="12181F98" w14:textId="0A7AEC22" w:rsidR="00757C3E" w:rsidRDefault="00D96E64" w:rsidP="00D96E64">
            <w:pPr>
              <w:jc w:val="cente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Y</w:t>
            </w:r>
          </w:p>
        </w:tc>
      </w:tr>
    </w:tbl>
    <w:p w14:paraId="0D90A73C" w14:textId="13A049C9" w:rsidR="0026095F" w:rsidRPr="001D25B7" w:rsidRDefault="00F90C87" w:rsidP="00F90C87">
      <w:pPr>
        <w:rPr>
          <w:rFonts w:ascii="Times New Roman" w:hAnsi="Times New Roman" w:cs="Times New Roman"/>
          <w:i/>
          <w:iCs/>
          <w:noProof/>
          <w:sz w:val="20"/>
          <w:szCs w:val="20"/>
        </w:rPr>
      </w:pPr>
      <w:r w:rsidRPr="001D25B7">
        <w:rPr>
          <w:rFonts w:ascii="Times New Roman" w:hAnsi="Times New Roman" w:cs="Times New Roman"/>
          <w:i/>
          <w:iCs/>
          <w:noProof/>
          <w:sz w:val="20"/>
          <w:szCs w:val="20"/>
        </w:rPr>
        <w:t xml:space="preserve">Table </w:t>
      </w:r>
      <w:r w:rsidR="001D25B7" w:rsidRPr="001D25B7">
        <w:rPr>
          <w:rFonts w:ascii="Times New Roman" w:hAnsi="Times New Roman" w:cs="Times New Roman"/>
          <w:i/>
          <w:iCs/>
          <w:noProof/>
          <w:sz w:val="20"/>
          <w:szCs w:val="20"/>
        </w:rPr>
        <w:t>2</w:t>
      </w:r>
    </w:p>
    <w:p w14:paraId="1574FAEE" w14:textId="704120B5" w:rsidR="00721052" w:rsidRDefault="00721052" w:rsidP="00721052">
      <w:pPr>
        <w:jc w:val="center"/>
        <w:rPr>
          <w:rFonts w:ascii="Times New Roman" w:hAnsi="Times New Roman" w:cs="Times New Roman"/>
          <w:noProof/>
          <w:sz w:val="24"/>
          <w:szCs w:val="24"/>
        </w:rPr>
      </w:pPr>
      <w:r w:rsidRPr="00D46ECF">
        <w:rPr>
          <w:rFonts w:ascii="Times New Roman" w:hAnsi="Times New Roman" w:cs="Times New Roman"/>
          <w:noProof/>
          <w:sz w:val="24"/>
          <w:szCs w:val="24"/>
          <w:u w:val="single"/>
        </w:rPr>
        <w:t>Root Development. 20 days</w:t>
      </w:r>
      <w:r>
        <w:rPr>
          <w:noProof/>
        </w:rPr>
        <w:drawing>
          <wp:inline distT="0" distB="0" distL="0" distR="0" wp14:anchorId="4CE65991" wp14:editId="5D79C049">
            <wp:extent cx="5029200" cy="3352800"/>
            <wp:effectExtent l="0" t="0" r="0" b="0"/>
            <wp:docPr id="168953666"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3666" name="Picture 1" descr="A close-up of a plant&#10;&#10;Description automatically generated"/>
                    <pic:cNvPicPr/>
                  </pic:nvPicPr>
                  <pic:blipFill rotWithShape="1">
                    <a:blip r:embed="rId5"/>
                    <a:srcRect l="-1" t="5817" r="-1033" b="-1804"/>
                    <a:stretch/>
                  </pic:blipFill>
                  <pic:spPr bwMode="auto">
                    <a:xfrm>
                      <a:off x="0" y="0"/>
                      <a:ext cx="5046123" cy="3364082"/>
                    </a:xfrm>
                    <a:prstGeom prst="rect">
                      <a:avLst/>
                    </a:prstGeom>
                    <a:ln>
                      <a:noFill/>
                    </a:ln>
                    <a:extLst>
                      <a:ext uri="{53640926-AAD7-44D8-BBD7-CCE9431645EC}">
                        <a14:shadowObscured xmlns:a14="http://schemas.microsoft.com/office/drawing/2010/main"/>
                      </a:ext>
                    </a:extLst>
                  </pic:spPr>
                </pic:pic>
              </a:graphicData>
            </a:graphic>
          </wp:inline>
        </w:drawing>
      </w:r>
    </w:p>
    <w:p w14:paraId="62690CC9" w14:textId="49D3B1AE" w:rsidR="00FB0161" w:rsidRPr="00053AD4" w:rsidRDefault="00D46ECF" w:rsidP="00721052">
      <w:pPr>
        <w:jc w:val="center"/>
        <w:rPr>
          <w:rFonts w:ascii="Times New Roman" w:hAnsi="Times New Roman" w:cs="Times New Roman"/>
          <w:color w:val="212121"/>
          <w:sz w:val="24"/>
          <w:szCs w:val="24"/>
          <w:shd w:val="clear" w:color="auto" w:fill="FFFFFF"/>
        </w:rPr>
      </w:pPr>
      <w:r>
        <w:rPr>
          <w:noProof/>
        </w:rPr>
        <w:lastRenderedPageBreak/>
        <w:drawing>
          <wp:inline distT="0" distB="0" distL="0" distR="0" wp14:anchorId="59543973" wp14:editId="28E92902">
            <wp:extent cx="4921250" cy="3838575"/>
            <wp:effectExtent l="0" t="0" r="0" b="9525"/>
            <wp:docPr id="837002395"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02395" name="Picture 1" descr="A close-up of a plant&#10;&#10;Description automatically generated"/>
                    <pic:cNvPicPr/>
                  </pic:nvPicPr>
                  <pic:blipFill rotWithShape="1">
                    <a:blip r:embed="rId6"/>
                    <a:srcRect t="-968" b="-663"/>
                    <a:stretch/>
                  </pic:blipFill>
                  <pic:spPr bwMode="auto">
                    <a:xfrm>
                      <a:off x="0" y="0"/>
                      <a:ext cx="4921250" cy="3838575"/>
                    </a:xfrm>
                    <a:prstGeom prst="rect">
                      <a:avLst/>
                    </a:prstGeom>
                    <a:ln>
                      <a:noFill/>
                    </a:ln>
                    <a:extLst>
                      <a:ext uri="{53640926-AAD7-44D8-BBD7-CCE9431645EC}">
                        <a14:shadowObscured xmlns:a14="http://schemas.microsoft.com/office/drawing/2010/main"/>
                      </a:ext>
                    </a:extLst>
                  </pic:spPr>
                </pic:pic>
              </a:graphicData>
            </a:graphic>
          </wp:inline>
        </w:drawing>
      </w:r>
    </w:p>
    <w:p w14:paraId="37D1AD18" w14:textId="77777777" w:rsidR="00650305" w:rsidRPr="00CD7C0C" w:rsidRDefault="00650305" w:rsidP="00C50BCA">
      <w:pPr>
        <w:rPr>
          <w:rFonts w:ascii="Times New Roman" w:hAnsi="Times New Roman" w:cs="Times New Roman"/>
          <w:i/>
          <w:iCs/>
          <w:color w:val="212121"/>
          <w:sz w:val="20"/>
          <w:szCs w:val="20"/>
          <w:shd w:val="clear" w:color="auto" w:fill="FFFFFF"/>
        </w:rPr>
      </w:pPr>
    </w:p>
    <w:p w14:paraId="6507624F" w14:textId="1ECEB9B7" w:rsidR="00FC1D46" w:rsidRDefault="00D91586" w:rsidP="00D46ECF">
      <w:pPr>
        <w:rPr>
          <w:rFonts w:ascii="Times New Roman" w:hAnsi="Times New Roman" w:cs="Times New Roman"/>
          <w:color w:val="1C1D1E"/>
          <w:sz w:val="24"/>
          <w:szCs w:val="24"/>
          <w:u w:val="single"/>
          <w:shd w:val="clear" w:color="auto" w:fill="FFFFFF"/>
        </w:rPr>
      </w:pPr>
      <w:r>
        <w:rPr>
          <w:rFonts w:ascii="Times New Roman" w:hAnsi="Times New Roman" w:cs="Times New Roman"/>
          <w:color w:val="212121"/>
          <w:sz w:val="24"/>
          <w:szCs w:val="24"/>
          <w:u w:val="single"/>
          <w:shd w:val="clear" w:color="auto" w:fill="FFFFFF"/>
        </w:rPr>
        <w:t xml:space="preserve"> </w:t>
      </w:r>
      <w:r w:rsidR="00332DFE" w:rsidRPr="00046CCA">
        <w:rPr>
          <w:rFonts w:ascii="Times New Roman" w:hAnsi="Times New Roman" w:cs="Times New Roman"/>
          <w:color w:val="1C1D1E"/>
          <w:sz w:val="24"/>
          <w:szCs w:val="24"/>
          <w:u w:val="single"/>
          <w:shd w:val="clear" w:color="auto" w:fill="FFFFFF"/>
        </w:rPr>
        <w:t xml:space="preserve">Discussion </w:t>
      </w:r>
    </w:p>
    <w:p w14:paraId="161A014D" w14:textId="77777777" w:rsidR="00483801" w:rsidRDefault="00046CCA" w:rsidP="00646F4A">
      <w:pPr>
        <w:jc w:val="both"/>
        <w:rPr>
          <w:rFonts w:ascii="Times New Roman" w:hAnsi="Times New Roman" w:cs="Times New Roman"/>
          <w:sz w:val="24"/>
          <w:szCs w:val="24"/>
        </w:rPr>
      </w:pPr>
      <w:r w:rsidRPr="00646F4A">
        <w:rPr>
          <w:rFonts w:ascii="Times New Roman" w:hAnsi="Times New Roman" w:cs="Times New Roman"/>
          <w:sz w:val="24"/>
          <w:szCs w:val="24"/>
        </w:rPr>
        <w:t>Seed germination is a critical phase of the plant life cycle, influencing the distribution and abundance of species in plant communities</w:t>
      </w:r>
      <w:r w:rsidR="003F6E1E" w:rsidRPr="00646F4A">
        <w:rPr>
          <w:rFonts w:ascii="Times New Roman" w:hAnsi="Times New Roman" w:cs="Times New Roman"/>
          <w:sz w:val="24"/>
          <w:szCs w:val="24"/>
        </w:rPr>
        <w:t xml:space="preserve">. </w:t>
      </w:r>
      <w:r w:rsidRPr="00646F4A">
        <w:rPr>
          <w:rFonts w:ascii="Times New Roman" w:hAnsi="Times New Roman" w:cs="Times New Roman"/>
          <w:sz w:val="24"/>
          <w:szCs w:val="24"/>
        </w:rPr>
        <w:t xml:space="preserve"> Biotic factors, intrinsic to the seed and/or interactions with other organisms and abiotic factors, such as light, temperature, </w:t>
      </w:r>
      <w:r w:rsidR="002C27DC" w:rsidRPr="00646F4A">
        <w:rPr>
          <w:rFonts w:ascii="Times New Roman" w:hAnsi="Times New Roman" w:cs="Times New Roman"/>
          <w:sz w:val="24"/>
          <w:szCs w:val="24"/>
        </w:rPr>
        <w:t>humidity,</w:t>
      </w:r>
      <w:r w:rsidRPr="00646F4A">
        <w:rPr>
          <w:rFonts w:ascii="Times New Roman" w:hAnsi="Times New Roman" w:cs="Times New Roman"/>
          <w:sz w:val="24"/>
          <w:szCs w:val="24"/>
        </w:rPr>
        <w:t xml:space="preserve"> and fire, affect germination differently</w:t>
      </w:r>
      <w:r w:rsidR="003F6E1E" w:rsidRPr="00646F4A">
        <w:rPr>
          <w:rFonts w:ascii="Times New Roman" w:hAnsi="Times New Roman" w:cs="Times New Roman"/>
          <w:sz w:val="24"/>
          <w:szCs w:val="24"/>
        </w:rPr>
        <w:t>.</w:t>
      </w:r>
      <w:r w:rsidR="002C27DC" w:rsidRPr="00646F4A">
        <w:rPr>
          <w:rFonts w:ascii="Times New Roman" w:hAnsi="Times New Roman" w:cs="Times New Roman"/>
          <w:sz w:val="24"/>
          <w:szCs w:val="24"/>
        </w:rPr>
        <w:t xml:space="preserve"> </w:t>
      </w:r>
      <w:r w:rsidRPr="00646F4A">
        <w:rPr>
          <w:rFonts w:ascii="Times New Roman" w:hAnsi="Times New Roman" w:cs="Times New Roman"/>
          <w:sz w:val="24"/>
          <w:szCs w:val="24"/>
        </w:rPr>
        <w:t>Fire can interfere in many aspects of plant development, especially in the biology of seeds</w:t>
      </w:r>
      <w:r w:rsidR="00A27A53" w:rsidRPr="00646F4A">
        <w:rPr>
          <w:rFonts w:ascii="Times New Roman" w:hAnsi="Times New Roman" w:cs="Times New Roman"/>
          <w:sz w:val="24"/>
          <w:szCs w:val="24"/>
        </w:rPr>
        <w:t>.</w:t>
      </w:r>
      <w:r w:rsidRPr="00646F4A">
        <w:rPr>
          <w:rFonts w:ascii="Times New Roman" w:hAnsi="Times New Roman" w:cs="Times New Roman"/>
          <w:sz w:val="24"/>
          <w:szCs w:val="24"/>
        </w:rPr>
        <w:t xml:space="preserve"> The effects of fire on seeds include loss of viability</w:t>
      </w:r>
      <w:r w:rsidR="00A27A53" w:rsidRPr="00646F4A">
        <w:rPr>
          <w:rFonts w:ascii="Times New Roman" w:hAnsi="Times New Roman" w:cs="Times New Roman"/>
          <w:sz w:val="24"/>
          <w:szCs w:val="24"/>
        </w:rPr>
        <w:t>,</w:t>
      </w:r>
      <w:r w:rsidR="00CA085D" w:rsidRPr="00646F4A">
        <w:rPr>
          <w:rFonts w:ascii="Times New Roman" w:hAnsi="Times New Roman" w:cs="Times New Roman"/>
          <w:sz w:val="24"/>
          <w:szCs w:val="24"/>
        </w:rPr>
        <w:t xml:space="preserve"> </w:t>
      </w:r>
      <w:r w:rsidRPr="00646F4A">
        <w:rPr>
          <w:rFonts w:ascii="Times New Roman" w:hAnsi="Times New Roman" w:cs="Times New Roman"/>
          <w:sz w:val="24"/>
          <w:szCs w:val="24"/>
        </w:rPr>
        <w:t>and the activation of genes important to germination by the presence of smoke</w:t>
      </w:r>
      <w:r w:rsidR="00CA085D" w:rsidRPr="00646F4A">
        <w:rPr>
          <w:rFonts w:ascii="Times New Roman" w:hAnsi="Times New Roman" w:cs="Times New Roman"/>
          <w:sz w:val="24"/>
          <w:szCs w:val="24"/>
        </w:rPr>
        <w:t xml:space="preserve">. </w:t>
      </w:r>
    </w:p>
    <w:p w14:paraId="36518624" w14:textId="7B0F3BFA" w:rsidR="00046CCA" w:rsidRDefault="00646F4A" w:rsidP="00646F4A">
      <w:pPr>
        <w:jc w:val="both"/>
        <w:rPr>
          <w:rFonts w:ascii="Times New Roman" w:hAnsi="Times New Roman" w:cs="Times New Roman"/>
          <w:sz w:val="24"/>
          <w:szCs w:val="24"/>
        </w:rPr>
      </w:pPr>
      <w:r w:rsidRPr="00646F4A">
        <w:rPr>
          <w:rFonts w:ascii="Times New Roman" w:hAnsi="Times New Roman" w:cs="Times New Roman"/>
          <w:sz w:val="24"/>
          <w:szCs w:val="24"/>
        </w:rPr>
        <w:t>With the numerous factors contributing to seed germination</w:t>
      </w:r>
      <w:r w:rsidR="005844A4">
        <w:rPr>
          <w:rFonts w:ascii="Times New Roman" w:hAnsi="Times New Roman" w:cs="Times New Roman"/>
          <w:sz w:val="24"/>
          <w:szCs w:val="24"/>
        </w:rPr>
        <w:t>, s</w:t>
      </w:r>
      <w:r w:rsidR="00483801">
        <w:rPr>
          <w:rFonts w:ascii="Times New Roman" w:hAnsi="Times New Roman" w:cs="Times New Roman"/>
          <w:sz w:val="24"/>
          <w:szCs w:val="24"/>
        </w:rPr>
        <w:t xml:space="preserve">tudies have shown mixed results in the </w:t>
      </w:r>
      <w:r w:rsidR="00F77D96">
        <w:rPr>
          <w:rFonts w:ascii="Times New Roman" w:hAnsi="Times New Roman" w:cs="Times New Roman"/>
          <w:sz w:val="24"/>
          <w:szCs w:val="24"/>
        </w:rPr>
        <w:t xml:space="preserve">improvement in Rudbeckia Hirta germination with smoke </w:t>
      </w:r>
      <w:r w:rsidR="00B6519C">
        <w:rPr>
          <w:rFonts w:ascii="Times New Roman" w:hAnsi="Times New Roman" w:cs="Times New Roman"/>
          <w:sz w:val="24"/>
          <w:szCs w:val="24"/>
        </w:rPr>
        <w:t>ap</w:t>
      </w:r>
      <w:r w:rsidR="005844A4">
        <w:rPr>
          <w:rFonts w:ascii="Times New Roman" w:hAnsi="Times New Roman" w:cs="Times New Roman"/>
          <w:sz w:val="24"/>
          <w:szCs w:val="24"/>
        </w:rPr>
        <w:t>p</w:t>
      </w:r>
      <w:r w:rsidR="00B6519C">
        <w:rPr>
          <w:rFonts w:ascii="Times New Roman" w:hAnsi="Times New Roman" w:cs="Times New Roman"/>
          <w:sz w:val="24"/>
          <w:szCs w:val="24"/>
        </w:rPr>
        <w:t xml:space="preserve">lications. </w:t>
      </w:r>
      <w:r w:rsidR="00355919">
        <w:rPr>
          <w:rFonts w:ascii="Times New Roman" w:hAnsi="Times New Roman" w:cs="Times New Roman"/>
          <w:sz w:val="24"/>
          <w:szCs w:val="24"/>
        </w:rPr>
        <w:t xml:space="preserve">This realization guided </w:t>
      </w:r>
      <w:r w:rsidR="005844A4">
        <w:rPr>
          <w:rFonts w:ascii="Times New Roman" w:hAnsi="Times New Roman" w:cs="Times New Roman"/>
          <w:sz w:val="24"/>
          <w:szCs w:val="24"/>
        </w:rPr>
        <w:t>us</w:t>
      </w:r>
      <w:r w:rsidR="00355919">
        <w:rPr>
          <w:rFonts w:ascii="Times New Roman" w:hAnsi="Times New Roman" w:cs="Times New Roman"/>
          <w:sz w:val="24"/>
          <w:szCs w:val="24"/>
        </w:rPr>
        <w:t xml:space="preserve"> to </w:t>
      </w:r>
      <w:r w:rsidR="00425678">
        <w:rPr>
          <w:rFonts w:ascii="Times New Roman" w:hAnsi="Times New Roman" w:cs="Times New Roman"/>
          <w:sz w:val="24"/>
          <w:szCs w:val="24"/>
        </w:rPr>
        <w:t>provide four study group</w:t>
      </w:r>
      <w:r w:rsidR="00D719EE">
        <w:rPr>
          <w:rFonts w:ascii="Times New Roman" w:hAnsi="Times New Roman" w:cs="Times New Roman"/>
          <w:sz w:val="24"/>
          <w:szCs w:val="24"/>
        </w:rPr>
        <w:t>ings</w:t>
      </w:r>
      <w:r w:rsidR="00425678">
        <w:rPr>
          <w:rFonts w:ascii="Times New Roman" w:hAnsi="Times New Roman" w:cs="Times New Roman"/>
          <w:sz w:val="24"/>
          <w:szCs w:val="24"/>
        </w:rPr>
        <w:t xml:space="preserve"> to compare </w:t>
      </w:r>
      <w:r w:rsidR="00D861EA">
        <w:rPr>
          <w:rFonts w:ascii="Times New Roman" w:hAnsi="Times New Roman" w:cs="Times New Roman"/>
          <w:sz w:val="24"/>
          <w:szCs w:val="24"/>
        </w:rPr>
        <w:t>different applications that</w:t>
      </w:r>
      <w:r w:rsidR="00D719EE">
        <w:rPr>
          <w:rFonts w:ascii="Times New Roman" w:hAnsi="Times New Roman" w:cs="Times New Roman"/>
          <w:sz w:val="24"/>
          <w:szCs w:val="24"/>
        </w:rPr>
        <w:t xml:space="preserve"> could enhance </w:t>
      </w:r>
      <w:r w:rsidR="000F1923">
        <w:rPr>
          <w:rFonts w:ascii="Times New Roman" w:hAnsi="Times New Roman" w:cs="Times New Roman"/>
          <w:sz w:val="24"/>
          <w:szCs w:val="24"/>
        </w:rPr>
        <w:t>understanding</w:t>
      </w:r>
      <w:r w:rsidR="00D719EE">
        <w:rPr>
          <w:rFonts w:ascii="Times New Roman" w:hAnsi="Times New Roman" w:cs="Times New Roman"/>
          <w:sz w:val="24"/>
          <w:szCs w:val="24"/>
        </w:rPr>
        <w:t>.</w:t>
      </w:r>
    </w:p>
    <w:p w14:paraId="244D1DC8" w14:textId="585DDB4B" w:rsidR="000F1923" w:rsidRDefault="000F1923" w:rsidP="00646F4A">
      <w:pPr>
        <w:jc w:val="both"/>
        <w:rPr>
          <w:rFonts w:ascii="Times New Roman" w:hAnsi="Times New Roman" w:cs="Times New Roman"/>
          <w:sz w:val="24"/>
          <w:szCs w:val="24"/>
          <w:u w:val="single"/>
        </w:rPr>
      </w:pPr>
      <w:r w:rsidRPr="000F1923">
        <w:rPr>
          <w:rFonts w:ascii="Times New Roman" w:hAnsi="Times New Roman" w:cs="Times New Roman"/>
          <w:sz w:val="24"/>
          <w:szCs w:val="24"/>
          <w:u w:val="single"/>
        </w:rPr>
        <w:t>Conclusion</w:t>
      </w:r>
    </w:p>
    <w:p w14:paraId="397AEE76" w14:textId="34BEFEA9" w:rsidR="00D719EE" w:rsidRDefault="0001660B" w:rsidP="00646F4A">
      <w:pPr>
        <w:jc w:val="both"/>
        <w:rPr>
          <w:rFonts w:ascii="Times New Roman" w:hAnsi="Times New Roman" w:cs="Times New Roman"/>
          <w:sz w:val="24"/>
          <w:szCs w:val="24"/>
        </w:rPr>
      </w:pPr>
      <w:r w:rsidRPr="0001660B">
        <w:rPr>
          <w:rFonts w:ascii="Times New Roman" w:hAnsi="Times New Roman" w:cs="Times New Roman"/>
          <w:sz w:val="24"/>
          <w:szCs w:val="24"/>
        </w:rPr>
        <w:t xml:space="preserve">Seed </w:t>
      </w:r>
      <w:r>
        <w:rPr>
          <w:rFonts w:ascii="Times New Roman" w:hAnsi="Times New Roman" w:cs="Times New Roman"/>
          <w:sz w:val="24"/>
          <w:szCs w:val="24"/>
        </w:rPr>
        <w:t xml:space="preserve">germination of Rudbeckia Hirta is significantly improved by </w:t>
      </w:r>
      <w:r w:rsidR="004043D2">
        <w:rPr>
          <w:rFonts w:ascii="Times New Roman" w:hAnsi="Times New Roman" w:cs="Times New Roman"/>
          <w:sz w:val="24"/>
          <w:szCs w:val="24"/>
        </w:rPr>
        <w:t xml:space="preserve">priming seed </w:t>
      </w:r>
      <w:r w:rsidR="00FA54AA">
        <w:rPr>
          <w:rFonts w:ascii="Times New Roman" w:hAnsi="Times New Roman" w:cs="Times New Roman"/>
          <w:sz w:val="24"/>
          <w:szCs w:val="24"/>
        </w:rPr>
        <w:t xml:space="preserve">with </w:t>
      </w:r>
      <w:r w:rsidR="00B35C34">
        <w:rPr>
          <w:rFonts w:ascii="Times New Roman" w:hAnsi="Times New Roman" w:cs="Times New Roman"/>
          <w:sz w:val="24"/>
          <w:szCs w:val="24"/>
        </w:rPr>
        <w:t>six-hour</w:t>
      </w:r>
      <w:r w:rsidR="004043D2">
        <w:rPr>
          <w:rFonts w:ascii="Times New Roman" w:hAnsi="Times New Roman" w:cs="Times New Roman"/>
          <w:sz w:val="24"/>
          <w:szCs w:val="24"/>
        </w:rPr>
        <w:t xml:space="preserve"> soak</w:t>
      </w:r>
      <w:r w:rsidR="00FA54AA">
        <w:rPr>
          <w:rFonts w:ascii="Times New Roman" w:hAnsi="Times New Roman" w:cs="Times New Roman"/>
          <w:sz w:val="24"/>
          <w:szCs w:val="24"/>
        </w:rPr>
        <w:t xml:space="preserve"> before smoke treatment. </w:t>
      </w:r>
      <w:r w:rsidR="002F3673">
        <w:rPr>
          <w:rFonts w:ascii="Times New Roman" w:hAnsi="Times New Roman" w:cs="Times New Roman"/>
          <w:sz w:val="24"/>
          <w:szCs w:val="24"/>
        </w:rPr>
        <w:t xml:space="preserve">Seeds soaked and smoked outperformed </w:t>
      </w:r>
      <w:r w:rsidR="00393E0A">
        <w:rPr>
          <w:rFonts w:ascii="Times New Roman" w:hAnsi="Times New Roman" w:cs="Times New Roman"/>
          <w:sz w:val="24"/>
          <w:szCs w:val="24"/>
        </w:rPr>
        <w:t xml:space="preserve">those that were </w:t>
      </w:r>
      <w:r w:rsidR="005844A4">
        <w:rPr>
          <w:rFonts w:ascii="Times New Roman" w:hAnsi="Times New Roman" w:cs="Times New Roman"/>
          <w:sz w:val="24"/>
          <w:szCs w:val="24"/>
        </w:rPr>
        <w:t xml:space="preserve">only </w:t>
      </w:r>
      <w:r w:rsidR="00393E0A">
        <w:rPr>
          <w:rFonts w:ascii="Times New Roman" w:hAnsi="Times New Roman" w:cs="Times New Roman"/>
          <w:sz w:val="24"/>
          <w:szCs w:val="24"/>
        </w:rPr>
        <w:t>smoked by nearly 50</w:t>
      </w:r>
      <w:r w:rsidR="00440C9D">
        <w:rPr>
          <w:rFonts w:ascii="Times New Roman" w:hAnsi="Times New Roman" w:cs="Times New Roman"/>
          <w:sz w:val="24"/>
          <w:szCs w:val="24"/>
        </w:rPr>
        <w:t xml:space="preserve">%. </w:t>
      </w:r>
      <w:r w:rsidR="00106597">
        <w:rPr>
          <w:rFonts w:ascii="Times New Roman" w:hAnsi="Times New Roman" w:cs="Times New Roman"/>
          <w:sz w:val="24"/>
          <w:szCs w:val="24"/>
        </w:rPr>
        <w:t xml:space="preserve">(Table 1.) </w:t>
      </w:r>
      <w:r w:rsidR="00440C9D">
        <w:rPr>
          <w:rFonts w:ascii="Times New Roman" w:hAnsi="Times New Roman" w:cs="Times New Roman"/>
          <w:sz w:val="24"/>
          <w:szCs w:val="24"/>
        </w:rPr>
        <w:t xml:space="preserve">Seeds soaked and smoked outperformed those that were </w:t>
      </w:r>
      <w:r w:rsidR="005844A4">
        <w:rPr>
          <w:rFonts w:ascii="Times New Roman" w:hAnsi="Times New Roman" w:cs="Times New Roman"/>
          <w:sz w:val="24"/>
          <w:szCs w:val="24"/>
        </w:rPr>
        <w:t>only soaked</w:t>
      </w:r>
      <w:r w:rsidR="00440C9D">
        <w:rPr>
          <w:rFonts w:ascii="Times New Roman" w:hAnsi="Times New Roman" w:cs="Times New Roman"/>
          <w:sz w:val="24"/>
          <w:szCs w:val="24"/>
        </w:rPr>
        <w:t xml:space="preserve"> </w:t>
      </w:r>
      <w:r w:rsidR="007E5478">
        <w:rPr>
          <w:rFonts w:ascii="Times New Roman" w:hAnsi="Times New Roman" w:cs="Times New Roman"/>
          <w:sz w:val="24"/>
          <w:szCs w:val="24"/>
        </w:rPr>
        <w:t>by nearly 75%.</w:t>
      </w:r>
    </w:p>
    <w:p w14:paraId="0F5516A0" w14:textId="1E3C73C3" w:rsidR="00491D69" w:rsidRDefault="00491D69" w:rsidP="00646F4A">
      <w:pPr>
        <w:jc w:val="both"/>
        <w:rPr>
          <w:rFonts w:ascii="Times New Roman" w:hAnsi="Times New Roman" w:cs="Times New Roman"/>
          <w:sz w:val="24"/>
          <w:szCs w:val="24"/>
        </w:rPr>
      </w:pPr>
      <w:r>
        <w:rPr>
          <w:rFonts w:ascii="Times New Roman" w:hAnsi="Times New Roman" w:cs="Times New Roman"/>
          <w:sz w:val="24"/>
          <w:szCs w:val="24"/>
        </w:rPr>
        <w:t xml:space="preserve">The combination of soaking </w:t>
      </w:r>
      <w:r w:rsidR="0031585F">
        <w:rPr>
          <w:rFonts w:ascii="Times New Roman" w:hAnsi="Times New Roman" w:cs="Times New Roman"/>
          <w:sz w:val="24"/>
          <w:szCs w:val="24"/>
        </w:rPr>
        <w:t xml:space="preserve">seeds </w:t>
      </w:r>
      <w:r w:rsidR="005E585D">
        <w:rPr>
          <w:rFonts w:ascii="Times New Roman" w:hAnsi="Times New Roman" w:cs="Times New Roman"/>
          <w:sz w:val="24"/>
          <w:szCs w:val="24"/>
        </w:rPr>
        <w:t xml:space="preserve">first </w:t>
      </w:r>
      <w:r>
        <w:rPr>
          <w:rFonts w:ascii="Times New Roman" w:hAnsi="Times New Roman" w:cs="Times New Roman"/>
          <w:sz w:val="24"/>
          <w:szCs w:val="24"/>
        </w:rPr>
        <w:t xml:space="preserve">and smoking </w:t>
      </w:r>
      <w:r w:rsidR="005E585D">
        <w:rPr>
          <w:rFonts w:ascii="Times New Roman" w:hAnsi="Times New Roman" w:cs="Times New Roman"/>
          <w:sz w:val="24"/>
          <w:szCs w:val="24"/>
        </w:rPr>
        <w:t xml:space="preserve">seed </w:t>
      </w:r>
      <w:r w:rsidR="0075326D">
        <w:rPr>
          <w:rFonts w:ascii="Times New Roman" w:hAnsi="Times New Roman" w:cs="Times New Roman"/>
          <w:sz w:val="24"/>
          <w:szCs w:val="24"/>
        </w:rPr>
        <w:t xml:space="preserve">subsequently is </w:t>
      </w:r>
      <w:r w:rsidR="00D91586">
        <w:rPr>
          <w:rFonts w:ascii="Times New Roman" w:hAnsi="Times New Roman" w:cs="Times New Roman"/>
          <w:sz w:val="24"/>
          <w:szCs w:val="24"/>
        </w:rPr>
        <w:t>an important</w:t>
      </w:r>
      <w:r w:rsidR="0075326D">
        <w:rPr>
          <w:rFonts w:ascii="Times New Roman" w:hAnsi="Times New Roman" w:cs="Times New Roman"/>
          <w:sz w:val="24"/>
          <w:szCs w:val="24"/>
        </w:rPr>
        <w:t xml:space="preserve"> </w:t>
      </w:r>
      <w:r w:rsidR="008A4B29">
        <w:rPr>
          <w:rFonts w:ascii="Times New Roman" w:hAnsi="Times New Roman" w:cs="Times New Roman"/>
          <w:sz w:val="24"/>
          <w:szCs w:val="24"/>
        </w:rPr>
        <w:t>sequence for Rudbeckia Hirta.</w:t>
      </w:r>
      <w:r w:rsidR="00D91586">
        <w:rPr>
          <w:rFonts w:ascii="Times New Roman" w:hAnsi="Times New Roman" w:cs="Times New Roman"/>
          <w:sz w:val="24"/>
          <w:szCs w:val="24"/>
        </w:rPr>
        <w:t xml:space="preserve"> The </w:t>
      </w:r>
      <w:r w:rsidR="00ED1242">
        <w:rPr>
          <w:rFonts w:ascii="Times New Roman" w:hAnsi="Times New Roman" w:cs="Times New Roman"/>
          <w:sz w:val="24"/>
          <w:szCs w:val="24"/>
        </w:rPr>
        <w:t xml:space="preserve">soaking and smoke group also </w:t>
      </w:r>
      <w:r w:rsidR="00E97372">
        <w:rPr>
          <w:rFonts w:ascii="Times New Roman" w:hAnsi="Times New Roman" w:cs="Times New Roman"/>
          <w:sz w:val="24"/>
          <w:szCs w:val="24"/>
        </w:rPr>
        <w:t>reflected significant gains after 20 days</w:t>
      </w:r>
      <w:r w:rsidR="005844A4">
        <w:rPr>
          <w:rFonts w:ascii="Times New Roman" w:hAnsi="Times New Roman" w:cs="Times New Roman"/>
          <w:sz w:val="24"/>
          <w:szCs w:val="24"/>
        </w:rPr>
        <w:t>.</w:t>
      </w:r>
      <w:r w:rsidR="00E97372">
        <w:rPr>
          <w:rFonts w:ascii="Times New Roman" w:hAnsi="Times New Roman" w:cs="Times New Roman"/>
          <w:sz w:val="24"/>
          <w:szCs w:val="24"/>
        </w:rPr>
        <w:t xml:space="preserve"> </w:t>
      </w:r>
      <w:r w:rsidR="00E97372">
        <w:rPr>
          <w:rFonts w:ascii="Times New Roman" w:hAnsi="Times New Roman" w:cs="Times New Roman"/>
          <w:sz w:val="24"/>
          <w:szCs w:val="24"/>
        </w:rPr>
        <w:lastRenderedPageBreak/>
        <w:t xml:space="preserve">in </w:t>
      </w:r>
      <w:r w:rsidR="000847B1">
        <w:rPr>
          <w:rFonts w:ascii="Times New Roman" w:hAnsi="Times New Roman" w:cs="Times New Roman"/>
          <w:sz w:val="24"/>
          <w:szCs w:val="24"/>
        </w:rPr>
        <w:t xml:space="preserve">respect to </w:t>
      </w:r>
      <w:r w:rsidR="00E97372">
        <w:rPr>
          <w:rFonts w:ascii="Times New Roman" w:hAnsi="Times New Roman" w:cs="Times New Roman"/>
          <w:sz w:val="24"/>
          <w:szCs w:val="24"/>
        </w:rPr>
        <w:t>root to shoot growth, and root development</w:t>
      </w:r>
      <w:r w:rsidR="000847B1">
        <w:rPr>
          <w:rFonts w:ascii="Times New Roman" w:hAnsi="Times New Roman" w:cs="Times New Roman"/>
          <w:sz w:val="24"/>
          <w:szCs w:val="24"/>
        </w:rPr>
        <w:t>.</w:t>
      </w:r>
      <w:r w:rsidR="00106597">
        <w:rPr>
          <w:rFonts w:ascii="Times New Roman" w:hAnsi="Times New Roman" w:cs="Times New Roman"/>
          <w:sz w:val="24"/>
          <w:szCs w:val="24"/>
        </w:rPr>
        <w:t xml:space="preserve"> (Table 2.</w:t>
      </w:r>
      <w:r w:rsidR="00650305">
        <w:rPr>
          <w:rFonts w:ascii="Times New Roman" w:hAnsi="Times New Roman" w:cs="Times New Roman"/>
          <w:sz w:val="24"/>
          <w:szCs w:val="24"/>
        </w:rPr>
        <w:t xml:space="preserve">) </w:t>
      </w:r>
      <w:r w:rsidR="000847B1">
        <w:rPr>
          <w:rFonts w:ascii="Times New Roman" w:hAnsi="Times New Roman" w:cs="Times New Roman"/>
          <w:sz w:val="24"/>
          <w:szCs w:val="24"/>
        </w:rPr>
        <w:t xml:space="preserve">The </w:t>
      </w:r>
      <w:r w:rsidR="006E146F">
        <w:rPr>
          <w:rFonts w:ascii="Times New Roman" w:hAnsi="Times New Roman" w:cs="Times New Roman"/>
          <w:sz w:val="24"/>
          <w:szCs w:val="24"/>
        </w:rPr>
        <w:t xml:space="preserve">significant </w:t>
      </w:r>
      <w:r w:rsidR="000847B1">
        <w:rPr>
          <w:rFonts w:ascii="Times New Roman" w:hAnsi="Times New Roman" w:cs="Times New Roman"/>
          <w:sz w:val="24"/>
          <w:szCs w:val="24"/>
        </w:rPr>
        <w:t xml:space="preserve">germination </w:t>
      </w:r>
      <w:r w:rsidR="00051714">
        <w:rPr>
          <w:rFonts w:ascii="Times New Roman" w:hAnsi="Times New Roman" w:cs="Times New Roman"/>
          <w:sz w:val="24"/>
          <w:szCs w:val="24"/>
        </w:rPr>
        <w:t>increases,</w:t>
      </w:r>
      <w:r w:rsidR="000847B1">
        <w:rPr>
          <w:rFonts w:ascii="Times New Roman" w:hAnsi="Times New Roman" w:cs="Times New Roman"/>
          <w:sz w:val="24"/>
          <w:szCs w:val="24"/>
        </w:rPr>
        <w:t xml:space="preserve"> and </w:t>
      </w:r>
      <w:r w:rsidR="006E146F">
        <w:rPr>
          <w:rFonts w:ascii="Times New Roman" w:hAnsi="Times New Roman" w:cs="Times New Roman"/>
          <w:sz w:val="24"/>
          <w:szCs w:val="24"/>
        </w:rPr>
        <w:t xml:space="preserve">root establishment rates provide evidence that priming seeds with soak and smoke </w:t>
      </w:r>
      <w:r w:rsidR="00051714">
        <w:rPr>
          <w:rFonts w:ascii="Times New Roman" w:hAnsi="Times New Roman" w:cs="Times New Roman"/>
          <w:sz w:val="24"/>
          <w:szCs w:val="24"/>
        </w:rPr>
        <w:t xml:space="preserve">can be valuable tool in wildflower establishment. It would be valuable to study </w:t>
      </w:r>
      <w:r w:rsidR="007A7745">
        <w:rPr>
          <w:rFonts w:ascii="Times New Roman" w:hAnsi="Times New Roman" w:cs="Times New Roman"/>
          <w:sz w:val="24"/>
          <w:szCs w:val="24"/>
        </w:rPr>
        <w:t xml:space="preserve">other groups of wildflowers to ascertain </w:t>
      </w:r>
      <w:r w:rsidR="004A00A3">
        <w:rPr>
          <w:rFonts w:ascii="Times New Roman" w:hAnsi="Times New Roman" w:cs="Times New Roman"/>
          <w:sz w:val="24"/>
          <w:szCs w:val="24"/>
        </w:rPr>
        <w:t xml:space="preserve">germination </w:t>
      </w:r>
      <w:r w:rsidR="007A7745">
        <w:rPr>
          <w:rFonts w:ascii="Times New Roman" w:hAnsi="Times New Roman" w:cs="Times New Roman"/>
          <w:sz w:val="24"/>
          <w:szCs w:val="24"/>
        </w:rPr>
        <w:t xml:space="preserve">success rates using these study protocols. </w:t>
      </w:r>
    </w:p>
    <w:p w14:paraId="33EE05BE" w14:textId="77777777" w:rsidR="000B0C2F" w:rsidRDefault="000B0C2F" w:rsidP="000B0C2F">
      <w:pPr>
        <w:jc w:val="both"/>
        <w:rPr>
          <w:rFonts w:ascii="Times New Roman" w:hAnsi="Times New Roman" w:cs="Times New Roman"/>
          <w:color w:val="3E3D40"/>
          <w:sz w:val="24"/>
          <w:szCs w:val="24"/>
          <w:u w:val="single"/>
          <w:shd w:val="clear" w:color="auto" w:fill="FFFFFF"/>
        </w:rPr>
      </w:pPr>
      <w:r w:rsidRPr="00494EBC">
        <w:rPr>
          <w:rFonts w:ascii="Times New Roman" w:hAnsi="Times New Roman" w:cs="Times New Roman"/>
          <w:color w:val="3E3D40"/>
          <w:sz w:val="24"/>
          <w:szCs w:val="24"/>
          <w:u w:val="single"/>
          <w:shd w:val="clear" w:color="auto" w:fill="FFFFFF"/>
        </w:rPr>
        <w:t xml:space="preserve">Acknowledgements </w:t>
      </w:r>
    </w:p>
    <w:p w14:paraId="4D5F2669" w14:textId="77777777" w:rsidR="000B0C2F" w:rsidRPr="009C4837" w:rsidRDefault="000B0C2F" w:rsidP="00AA630A">
      <w:pPr>
        <w:pStyle w:val="NoSpacing"/>
        <w:rPr>
          <w:rFonts w:ascii="Times New Roman" w:hAnsi="Times New Roman" w:cs="Times New Roman"/>
          <w:sz w:val="24"/>
          <w:szCs w:val="24"/>
          <w:shd w:val="clear" w:color="auto" w:fill="FFFFFF"/>
        </w:rPr>
      </w:pPr>
      <w:r w:rsidRPr="009C4837">
        <w:rPr>
          <w:rFonts w:ascii="Times New Roman" w:hAnsi="Times New Roman" w:cs="Times New Roman"/>
          <w:sz w:val="24"/>
          <w:szCs w:val="24"/>
          <w:shd w:val="clear" w:color="auto" w:fill="FFFFFF"/>
        </w:rPr>
        <w:t xml:space="preserve">We would like to thank our advisor Mr. Jerry Kelley for supporting this research with ideas </w:t>
      </w:r>
    </w:p>
    <w:p w14:paraId="0B3EEEAE" w14:textId="143470DC" w:rsidR="000B0C2F" w:rsidRDefault="000B0C2F" w:rsidP="00AA630A">
      <w:pPr>
        <w:pStyle w:val="NoSpacing"/>
        <w:rPr>
          <w:rFonts w:ascii="Times New Roman" w:hAnsi="Times New Roman" w:cs="Times New Roman"/>
          <w:sz w:val="24"/>
          <w:szCs w:val="24"/>
          <w:shd w:val="clear" w:color="auto" w:fill="FFFFFF"/>
        </w:rPr>
      </w:pPr>
      <w:r w:rsidRPr="009C4837">
        <w:rPr>
          <w:rFonts w:ascii="Times New Roman" w:hAnsi="Times New Roman" w:cs="Times New Roman"/>
          <w:sz w:val="24"/>
          <w:szCs w:val="24"/>
          <w:shd w:val="clear" w:color="auto" w:fill="FFFFFF"/>
        </w:rPr>
        <w:t>related to protocols and measurement formats. We would like to thank our fellow chapter members who provided support with maintaining crop i.e., watering, and spacing.</w:t>
      </w:r>
    </w:p>
    <w:p w14:paraId="484512FF" w14:textId="77777777" w:rsidR="00D46ECF" w:rsidRDefault="00D46ECF" w:rsidP="00AA630A">
      <w:pPr>
        <w:pStyle w:val="NoSpacing"/>
        <w:rPr>
          <w:rFonts w:ascii="Times New Roman" w:hAnsi="Times New Roman" w:cs="Times New Roman"/>
          <w:sz w:val="24"/>
          <w:szCs w:val="24"/>
          <w:shd w:val="clear" w:color="auto" w:fill="FFFFFF"/>
        </w:rPr>
      </w:pPr>
    </w:p>
    <w:p w14:paraId="03312910" w14:textId="2D632444" w:rsidR="00D46ECF" w:rsidRPr="00D46ECF" w:rsidRDefault="00D46ECF" w:rsidP="00AA630A">
      <w:pPr>
        <w:pStyle w:val="NoSpacing"/>
        <w:rPr>
          <w:rFonts w:ascii="Times New Roman" w:hAnsi="Times New Roman" w:cs="Times New Roman"/>
          <w:sz w:val="24"/>
          <w:szCs w:val="24"/>
          <w:u w:val="single"/>
          <w:shd w:val="clear" w:color="auto" w:fill="FFFFFF"/>
        </w:rPr>
      </w:pPr>
      <w:r w:rsidRPr="00D46ECF">
        <w:rPr>
          <w:rFonts w:ascii="Times New Roman" w:hAnsi="Times New Roman" w:cs="Times New Roman"/>
          <w:sz w:val="24"/>
          <w:szCs w:val="24"/>
          <w:u w:val="single"/>
          <w:shd w:val="clear" w:color="auto" w:fill="FFFFFF"/>
        </w:rPr>
        <w:t>References</w:t>
      </w:r>
    </w:p>
    <w:p w14:paraId="7C87AC4C" w14:textId="4C465869" w:rsidR="001B5805" w:rsidRDefault="00E04B98" w:rsidP="00960EB1">
      <w:pPr>
        <w:pStyle w:val="NormalWeb"/>
        <w:ind w:left="567" w:hanging="567"/>
      </w:pPr>
      <w:r>
        <w:t xml:space="preserve">Elsadek, M. A., &amp; Yousef, E. A. A. (2019, April 18). </w:t>
      </w:r>
      <w:r>
        <w:rPr>
          <w:i/>
          <w:iCs/>
        </w:rPr>
        <w:t>Smoke-water enhances germination and seedling growth of four horticultural crops</w:t>
      </w:r>
      <w:r>
        <w:t xml:space="preserve">. Plants (Basel, Switzerland). </w:t>
      </w:r>
      <w:hyperlink r:id="rId7" w:history="1">
        <w:r w:rsidR="001B5805" w:rsidRPr="009D76C7">
          <w:rPr>
            <w:rStyle w:val="Hyperlink"/>
          </w:rPr>
          <w:t>https://www.ncbi.nlm.nih.gov/pmc/articles/PMC6524032/</w:t>
        </w:r>
      </w:hyperlink>
    </w:p>
    <w:p w14:paraId="78CC5AA3" w14:textId="264748F7" w:rsidR="005E1339" w:rsidRDefault="005E1339" w:rsidP="005E1339">
      <w:pPr>
        <w:pStyle w:val="NormalWeb"/>
        <w:ind w:left="567" w:hanging="567"/>
      </w:pPr>
      <w:r>
        <w:t xml:space="preserve">Flematti, G. R., Dixon, K. W., &amp; Smith, S. M. (2015, December 21). </w:t>
      </w:r>
      <w:r>
        <w:rPr>
          <w:i/>
          <w:iCs/>
        </w:rPr>
        <w:t>What are Karrikins and how were they “discovered” by plants? - BMC biology</w:t>
      </w:r>
      <w:r>
        <w:t xml:space="preserve">. BioMed Central. </w:t>
      </w:r>
      <w:hyperlink r:id="rId8" w:anchor="Sec15" w:history="1">
        <w:r w:rsidR="00F54B87" w:rsidRPr="009D76C7">
          <w:rPr>
            <w:rStyle w:val="Hyperlink"/>
          </w:rPr>
          <w:t>https://bmcbiol.biomedcentral.com/articles/10.1186/s12915-015-0219-0#Sec15</w:t>
        </w:r>
      </w:hyperlink>
      <w:r>
        <w:t xml:space="preserve"> </w:t>
      </w:r>
    </w:p>
    <w:p w14:paraId="4BF31D51" w14:textId="3B05EB03" w:rsidR="00F66878" w:rsidRDefault="001B5805" w:rsidP="006C2FBA">
      <w:pPr>
        <w:pStyle w:val="NormalWeb"/>
        <w:ind w:left="567" w:hanging="567"/>
      </w:pPr>
      <w:r>
        <w:t xml:space="preserve">Khatoon, A., Rehman, S. U., Aslam, M. M., Jamil, M., &amp; Komatsu, S. (2020, October 20). </w:t>
      </w:r>
      <w:r>
        <w:rPr>
          <w:i/>
          <w:iCs/>
        </w:rPr>
        <w:t>Plant-derived smoke affects biochemical mechanism on plant growth and seed germination</w:t>
      </w:r>
      <w:r>
        <w:t xml:space="preserve">. International journal of molecular sciences. </w:t>
      </w:r>
      <w:hyperlink r:id="rId9" w:history="1">
        <w:r w:rsidRPr="009D76C7">
          <w:rPr>
            <w:rStyle w:val="Hyperlink"/>
          </w:rPr>
          <w:t>https://www.ncbi.nlm.nih.gov/pmc/articles/PMC7588921/</w:t>
        </w:r>
      </w:hyperlink>
    </w:p>
    <w:sectPr w:rsidR="00F668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ADC"/>
    <w:rsid w:val="00013753"/>
    <w:rsid w:val="0001660B"/>
    <w:rsid w:val="000374E5"/>
    <w:rsid w:val="00046CCA"/>
    <w:rsid w:val="00051714"/>
    <w:rsid w:val="00053AD4"/>
    <w:rsid w:val="000847B1"/>
    <w:rsid w:val="000B0C2F"/>
    <w:rsid w:val="000B6106"/>
    <w:rsid w:val="000E010B"/>
    <w:rsid w:val="000E39CF"/>
    <w:rsid w:val="000F1923"/>
    <w:rsid w:val="00106597"/>
    <w:rsid w:val="00131281"/>
    <w:rsid w:val="00150CD9"/>
    <w:rsid w:val="001B5805"/>
    <w:rsid w:val="001D25B7"/>
    <w:rsid w:val="002079FE"/>
    <w:rsid w:val="0026095F"/>
    <w:rsid w:val="00277D49"/>
    <w:rsid w:val="002B1FDF"/>
    <w:rsid w:val="002C27DC"/>
    <w:rsid w:val="002E62B9"/>
    <w:rsid w:val="002F3673"/>
    <w:rsid w:val="00304826"/>
    <w:rsid w:val="0031585F"/>
    <w:rsid w:val="00332DFE"/>
    <w:rsid w:val="00355919"/>
    <w:rsid w:val="0037585A"/>
    <w:rsid w:val="00375D87"/>
    <w:rsid w:val="00393E0A"/>
    <w:rsid w:val="003D1DD8"/>
    <w:rsid w:val="003E1173"/>
    <w:rsid w:val="003F6E1E"/>
    <w:rsid w:val="004043D2"/>
    <w:rsid w:val="0040756D"/>
    <w:rsid w:val="004157E3"/>
    <w:rsid w:val="00425678"/>
    <w:rsid w:val="00434647"/>
    <w:rsid w:val="00440C9D"/>
    <w:rsid w:val="004528FA"/>
    <w:rsid w:val="004764B2"/>
    <w:rsid w:val="00483801"/>
    <w:rsid w:val="00491D69"/>
    <w:rsid w:val="004A00A3"/>
    <w:rsid w:val="004A5F3E"/>
    <w:rsid w:val="005844A4"/>
    <w:rsid w:val="0059446C"/>
    <w:rsid w:val="005D5D8F"/>
    <w:rsid w:val="005E1339"/>
    <w:rsid w:val="005E585D"/>
    <w:rsid w:val="006435DA"/>
    <w:rsid w:val="00644F07"/>
    <w:rsid w:val="00646F4A"/>
    <w:rsid w:val="00650305"/>
    <w:rsid w:val="00676B6B"/>
    <w:rsid w:val="00697FD8"/>
    <w:rsid w:val="006A1919"/>
    <w:rsid w:val="006C2FBA"/>
    <w:rsid w:val="006E0E8E"/>
    <w:rsid w:val="006E146F"/>
    <w:rsid w:val="00721052"/>
    <w:rsid w:val="007243BA"/>
    <w:rsid w:val="0075326D"/>
    <w:rsid w:val="00757C3E"/>
    <w:rsid w:val="007A7745"/>
    <w:rsid w:val="007E5478"/>
    <w:rsid w:val="00810528"/>
    <w:rsid w:val="008A4B29"/>
    <w:rsid w:val="008C0DDD"/>
    <w:rsid w:val="008F46D4"/>
    <w:rsid w:val="00904063"/>
    <w:rsid w:val="00960EB1"/>
    <w:rsid w:val="00962195"/>
    <w:rsid w:val="009C4837"/>
    <w:rsid w:val="009E3896"/>
    <w:rsid w:val="00A03103"/>
    <w:rsid w:val="00A27A53"/>
    <w:rsid w:val="00A7190E"/>
    <w:rsid w:val="00AA630A"/>
    <w:rsid w:val="00AC5567"/>
    <w:rsid w:val="00AF131A"/>
    <w:rsid w:val="00B35C34"/>
    <w:rsid w:val="00B6519C"/>
    <w:rsid w:val="00B72912"/>
    <w:rsid w:val="00BC4D04"/>
    <w:rsid w:val="00C50BCA"/>
    <w:rsid w:val="00CA085D"/>
    <w:rsid w:val="00CD7C0C"/>
    <w:rsid w:val="00CE2B0D"/>
    <w:rsid w:val="00D4320C"/>
    <w:rsid w:val="00D46ECF"/>
    <w:rsid w:val="00D55ADC"/>
    <w:rsid w:val="00D719EE"/>
    <w:rsid w:val="00D82CA4"/>
    <w:rsid w:val="00D861EA"/>
    <w:rsid w:val="00D91586"/>
    <w:rsid w:val="00D96E64"/>
    <w:rsid w:val="00DD1D33"/>
    <w:rsid w:val="00E04B98"/>
    <w:rsid w:val="00E402CD"/>
    <w:rsid w:val="00E57F39"/>
    <w:rsid w:val="00E63ECA"/>
    <w:rsid w:val="00E97372"/>
    <w:rsid w:val="00ED1242"/>
    <w:rsid w:val="00EE3B61"/>
    <w:rsid w:val="00F54B87"/>
    <w:rsid w:val="00F66878"/>
    <w:rsid w:val="00F77D96"/>
    <w:rsid w:val="00F90C87"/>
    <w:rsid w:val="00FA54AA"/>
    <w:rsid w:val="00FA68F1"/>
    <w:rsid w:val="00FB0161"/>
    <w:rsid w:val="00FC1D46"/>
    <w:rsid w:val="00FF5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ACEBE"/>
  <w15:chartTrackingRefBased/>
  <w15:docId w15:val="{5FB12022-FDBC-4432-9BB4-010807D3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5ADC"/>
    <w:pPr>
      <w:spacing w:after="0" w:line="240" w:lineRule="auto"/>
    </w:pPr>
  </w:style>
  <w:style w:type="paragraph" w:styleId="NormalWeb">
    <w:name w:val="Normal (Web)"/>
    <w:basedOn w:val="Normal"/>
    <w:uiPriority w:val="99"/>
    <w:unhideWhenUsed/>
    <w:rsid w:val="005E13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5E1339"/>
    <w:rPr>
      <w:color w:val="0000FF"/>
      <w:u w:val="single"/>
    </w:rPr>
  </w:style>
  <w:style w:type="character" w:styleId="UnresolvedMention">
    <w:name w:val="Unresolved Mention"/>
    <w:basedOn w:val="DefaultParagraphFont"/>
    <w:uiPriority w:val="99"/>
    <w:semiHidden/>
    <w:unhideWhenUsed/>
    <w:rsid w:val="00F54B87"/>
    <w:rPr>
      <w:color w:val="605E5C"/>
      <w:shd w:val="clear" w:color="auto" w:fill="E1DFDD"/>
    </w:rPr>
  </w:style>
  <w:style w:type="character" w:styleId="Strong">
    <w:name w:val="Strong"/>
    <w:basedOn w:val="DefaultParagraphFont"/>
    <w:uiPriority w:val="22"/>
    <w:qFormat/>
    <w:rsid w:val="00046CCA"/>
    <w:rPr>
      <w:b/>
      <w:bCs/>
    </w:rPr>
  </w:style>
  <w:style w:type="table" w:styleId="TableGrid">
    <w:name w:val="Table Grid"/>
    <w:basedOn w:val="TableNormal"/>
    <w:uiPriority w:val="39"/>
    <w:rsid w:val="00CD7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600893">
      <w:bodyDiv w:val="1"/>
      <w:marLeft w:val="0"/>
      <w:marRight w:val="0"/>
      <w:marTop w:val="0"/>
      <w:marBottom w:val="0"/>
      <w:divBdr>
        <w:top w:val="none" w:sz="0" w:space="0" w:color="auto"/>
        <w:left w:val="none" w:sz="0" w:space="0" w:color="auto"/>
        <w:bottom w:val="none" w:sz="0" w:space="0" w:color="auto"/>
        <w:right w:val="none" w:sz="0" w:space="0" w:color="auto"/>
      </w:divBdr>
    </w:div>
    <w:div w:id="769006246">
      <w:bodyDiv w:val="1"/>
      <w:marLeft w:val="0"/>
      <w:marRight w:val="0"/>
      <w:marTop w:val="0"/>
      <w:marBottom w:val="0"/>
      <w:divBdr>
        <w:top w:val="none" w:sz="0" w:space="0" w:color="auto"/>
        <w:left w:val="none" w:sz="0" w:space="0" w:color="auto"/>
        <w:bottom w:val="none" w:sz="0" w:space="0" w:color="auto"/>
        <w:right w:val="none" w:sz="0" w:space="0" w:color="auto"/>
      </w:divBdr>
    </w:div>
    <w:div w:id="972448149">
      <w:bodyDiv w:val="1"/>
      <w:marLeft w:val="0"/>
      <w:marRight w:val="0"/>
      <w:marTop w:val="0"/>
      <w:marBottom w:val="0"/>
      <w:divBdr>
        <w:top w:val="none" w:sz="0" w:space="0" w:color="auto"/>
        <w:left w:val="none" w:sz="0" w:space="0" w:color="auto"/>
        <w:bottom w:val="none" w:sz="0" w:space="0" w:color="auto"/>
        <w:right w:val="none" w:sz="0" w:space="0" w:color="auto"/>
      </w:divBdr>
    </w:div>
    <w:div w:id="1201165475">
      <w:bodyDiv w:val="1"/>
      <w:marLeft w:val="0"/>
      <w:marRight w:val="0"/>
      <w:marTop w:val="0"/>
      <w:marBottom w:val="0"/>
      <w:divBdr>
        <w:top w:val="none" w:sz="0" w:space="0" w:color="auto"/>
        <w:left w:val="none" w:sz="0" w:space="0" w:color="auto"/>
        <w:bottom w:val="none" w:sz="0" w:space="0" w:color="auto"/>
        <w:right w:val="none" w:sz="0" w:space="0" w:color="auto"/>
      </w:divBdr>
    </w:div>
    <w:div w:id="1305542832">
      <w:bodyDiv w:val="1"/>
      <w:marLeft w:val="0"/>
      <w:marRight w:val="0"/>
      <w:marTop w:val="0"/>
      <w:marBottom w:val="0"/>
      <w:divBdr>
        <w:top w:val="none" w:sz="0" w:space="0" w:color="auto"/>
        <w:left w:val="none" w:sz="0" w:space="0" w:color="auto"/>
        <w:bottom w:val="none" w:sz="0" w:space="0" w:color="auto"/>
        <w:right w:val="none" w:sz="0" w:space="0" w:color="auto"/>
      </w:divBdr>
    </w:div>
    <w:div w:id="1549803435">
      <w:bodyDiv w:val="1"/>
      <w:marLeft w:val="0"/>
      <w:marRight w:val="0"/>
      <w:marTop w:val="0"/>
      <w:marBottom w:val="0"/>
      <w:divBdr>
        <w:top w:val="none" w:sz="0" w:space="0" w:color="auto"/>
        <w:left w:val="none" w:sz="0" w:space="0" w:color="auto"/>
        <w:bottom w:val="none" w:sz="0" w:space="0" w:color="auto"/>
        <w:right w:val="none" w:sz="0" w:space="0" w:color="auto"/>
      </w:divBdr>
    </w:div>
    <w:div w:id="1949848214">
      <w:bodyDiv w:val="1"/>
      <w:marLeft w:val="0"/>
      <w:marRight w:val="0"/>
      <w:marTop w:val="0"/>
      <w:marBottom w:val="0"/>
      <w:divBdr>
        <w:top w:val="none" w:sz="0" w:space="0" w:color="auto"/>
        <w:left w:val="none" w:sz="0" w:space="0" w:color="auto"/>
        <w:bottom w:val="none" w:sz="0" w:space="0" w:color="auto"/>
        <w:right w:val="none" w:sz="0" w:space="0" w:color="auto"/>
      </w:divBdr>
    </w:div>
    <w:div w:id="1999966305">
      <w:bodyDiv w:val="1"/>
      <w:marLeft w:val="0"/>
      <w:marRight w:val="0"/>
      <w:marTop w:val="0"/>
      <w:marBottom w:val="0"/>
      <w:divBdr>
        <w:top w:val="none" w:sz="0" w:space="0" w:color="auto"/>
        <w:left w:val="none" w:sz="0" w:space="0" w:color="auto"/>
        <w:bottom w:val="none" w:sz="0" w:space="0" w:color="auto"/>
        <w:right w:val="none" w:sz="0" w:space="0" w:color="auto"/>
      </w:divBdr>
    </w:div>
    <w:div w:id="206486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mcbiol.biomedcentral.com/articles/10.1186/s12915-015-0219-0" TargetMode="External"/><Relationship Id="rId3" Type="http://schemas.openxmlformats.org/officeDocument/2006/relationships/webSettings" Target="webSettings.xml"/><Relationship Id="rId7" Type="http://schemas.openxmlformats.org/officeDocument/2006/relationships/hyperlink" Target="https://www.ncbi.nlm.nih.gov/pmc/articles/PMC652403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ncbi.nlm.nih.gov/pmc/articles/PMC75889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1812</Words>
  <Characters>10330</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Wicomico County Public Schools</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Kelley</dc:creator>
  <cp:keywords/>
  <dc:description/>
  <cp:lastModifiedBy>Jerry Kelley</cp:lastModifiedBy>
  <cp:revision>2</cp:revision>
  <dcterms:created xsi:type="dcterms:W3CDTF">2023-09-01T14:20:00Z</dcterms:created>
  <dcterms:modified xsi:type="dcterms:W3CDTF">2023-09-01T14:20:00Z</dcterms:modified>
</cp:coreProperties>
</file>